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FD3F1C" w:rsidRDefault="00FD3F1C" w:rsidP="00FD3F1C">
      <w:pPr>
        <w:tabs>
          <w:tab w:val="left" w:pos="993"/>
        </w:tabs>
        <w:spacing w:after="0"/>
        <w:ind w:firstLine="709"/>
        <w:rPr>
          <w:b/>
          <w:bCs/>
          <w:color w:val="221E1F"/>
          <w:lang w:val="uk-UA"/>
        </w:rPr>
      </w:pPr>
      <w:r w:rsidRPr="00FD3F1C">
        <w:rPr>
          <w:b/>
          <w:bCs/>
          <w:color w:val="221E1F"/>
          <w:lang w:val="uk-UA"/>
        </w:rPr>
        <w:t>ПРОГРАМА СЕКЦІЙНОЇ РОБОТИ ІЗ НАСТІЛЬНОГО ТЕНІСУ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b/>
          <w:bCs/>
          <w:color w:val="221E1F"/>
          <w:lang w:val="uk-UA"/>
        </w:rPr>
        <w:t xml:space="preserve">А. Я. Сочинський, </w:t>
      </w:r>
      <w:r w:rsidRPr="00FD3F1C">
        <w:rPr>
          <w:color w:val="221E1F"/>
          <w:lang w:val="uk-UA"/>
        </w:rPr>
        <w:t xml:space="preserve">Миколаївський ОІППО; </w:t>
      </w:r>
      <w:r w:rsidRPr="00FD3F1C">
        <w:rPr>
          <w:b/>
          <w:bCs/>
          <w:color w:val="221E1F"/>
          <w:lang w:val="uk-UA"/>
        </w:rPr>
        <w:t xml:space="preserve">О. Г. Шалар, </w:t>
      </w:r>
      <w:r w:rsidRPr="00FD3F1C">
        <w:rPr>
          <w:color w:val="221E1F"/>
          <w:lang w:val="uk-UA"/>
        </w:rPr>
        <w:t>Херсонський державний університет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  <w:lang w:val="uk-UA"/>
        </w:rPr>
      </w:pP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Пояснювальна записка</w:t>
      </w:r>
    </w:p>
    <w:p w:rsidR="00FD3F1C" w:rsidRPr="00FD3F1C" w:rsidRDefault="00FD3F1C" w:rsidP="00FD3F1C">
      <w:pPr>
        <w:pStyle w:val="Pa1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Учнів, які займаються в гуртку настільного тенісу, об’єднують у чотири групи з урахуванням віку, фізичної та спортивної підготовленості: </w:t>
      </w:r>
    </w:p>
    <w:p w:rsidR="00FD3F1C" w:rsidRPr="00FD3F1C" w:rsidRDefault="00FD3F1C" w:rsidP="00FD3F1C">
      <w:pPr>
        <w:pStyle w:val="Pa1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підготовча — 7–9 років; </w:t>
      </w:r>
    </w:p>
    <w:p w:rsidR="00FD3F1C" w:rsidRPr="00FD3F1C" w:rsidRDefault="00FD3F1C" w:rsidP="00FD3F1C">
      <w:pPr>
        <w:pStyle w:val="Pa1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молодша юнацька — 10–11 років; </w:t>
      </w:r>
    </w:p>
    <w:p w:rsidR="00FD3F1C" w:rsidRPr="00FD3F1C" w:rsidRDefault="00FD3F1C" w:rsidP="00FD3F1C">
      <w:pPr>
        <w:pStyle w:val="Pa1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підліткова — 12–14 років; </w:t>
      </w:r>
    </w:p>
    <w:p w:rsidR="00FD3F1C" w:rsidRPr="00FD3F1C" w:rsidRDefault="00FD3F1C" w:rsidP="00FD3F1C">
      <w:pPr>
        <w:pStyle w:val="Pa1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старша юнацька — 15–17 років.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  <w:lang w:val="uk-UA"/>
        </w:rPr>
      </w:pPr>
      <w:r w:rsidRPr="00FD3F1C">
        <w:rPr>
          <w:rFonts w:ascii="Times New Roman" w:hAnsi="Times New Roman" w:cs="Times New Roman"/>
          <w:color w:val="221E1F"/>
          <w:lang w:val="uk-UA"/>
        </w:rPr>
        <w:t>Кількість учнів у групах — не менш ніж 15 чо</w:t>
      </w:r>
      <w:r w:rsidRPr="00FD3F1C">
        <w:rPr>
          <w:rFonts w:ascii="Times New Roman" w:hAnsi="Times New Roman" w:cs="Times New Roman"/>
          <w:color w:val="221E1F"/>
          <w:lang w:val="uk-UA"/>
        </w:rPr>
        <w:softHyphen/>
        <w:t>ловік. Якщо в гуртку організують кілька груп од</w:t>
      </w:r>
      <w:r w:rsidRPr="00FD3F1C">
        <w:rPr>
          <w:rFonts w:ascii="Times New Roman" w:hAnsi="Times New Roman" w:cs="Times New Roman"/>
          <w:color w:val="221E1F"/>
          <w:lang w:val="uk-UA"/>
        </w:rPr>
        <w:softHyphen/>
        <w:t>ного віку, то їх комплектують з урахуванням рів</w:t>
      </w:r>
      <w:r w:rsidRPr="00FD3F1C">
        <w:rPr>
          <w:rFonts w:ascii="Times New Roman" w:hAnsi="Times New Roman" w:cs="Times New Roman"/>
          <w:color w:val="221E1F"/>
          <w:lang w:val="uk-UA"/>
        </w:rPr>
        <w:softHyphen/>
        <w:t>ня фізичного розвитку і спортивної кваліфікації.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Заняття в гуртку мають бути засновані на загальній фізичній підготовці спортсменів, їх спортивно-технічних показниках і технічній під</w:t>
      </w:r>
      <w:r w:rsidRPr="00FD3F1C">
        <w:rPr>
          <w:rFonts w:ascii="Times New Roman" w:hAnsi="Times New Roman"/>
          <w:color w:val="221E1F"/>
          <w:lang w:val="uk-UA"/>
        </w:rPr>
        <w:softHyphen/>
        <w:t>готовленості. Велике місце в підготовці гравців у настільний теніс слід приділяти вихованню їх вольових якостей і вдосконаленню психологічних показників, необхідних для успішної гри.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Для поліпшення загальної та спеціальної фі</w:t>
      </w:r>
      <w:r w:rsidRPr="00FD3F1C">
        <w:rPr>
          <w:rFonts w:ascii="Times New Roman" w:hAnsi="Times New Roman"/>
          <w:color w:val="221E1F"/>
          <w:lang w:val="uk-UA"/>
        </w:rPr>
        <w:softHyphen/>
        <w:t>зичної підготовленості та з метою її контролю дві</w:t>
      </w:r>
      <w:r w:rsidRPr="00FD3F1C">
        <w:rPr>
          <w:rFonts w:ascii="Times New Roman" w:hAnsi="Times New Roman"/>
          <w:color w:val="221E1F"/>
          <w:lang w:val="uk-UA"/>
        </w:rPr>
        <w:softHyphen/>
        <w:t>чі на рік з учнями проводять змагання (у вересні та у березні-квітні).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Під час теоретичних і практичних занять учні мають отримати знання та навички громадських інструкторів і спортивних суддів, щоб допомагати в організації занять і змагань.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У групах планують такі види робіт: </w:t>
      </w:r>
    </w:p>
    <w:p w:rsidR="00FD3F1C" w:rsidRPr="00FD3F1C" w:rsidRDefault="00FD3F1C" w:rsidP="00FD3F1C">
      <w:pPr>
        <w:pStyle w:val="Pa14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i/>
          <w:iCs/>
          <w:color w:val="221E1F"/>
          <w:lang w:val="uk-UA"/>
        </w:rPr>
        <w:t>підготовча група</w:t>
      </w:r>
      <w:r w:rsidRPr="00FD3F1C">
        <w:rPr>
          <w:rStyle w:val="A5"/>
          <w:rFonts w:ascii="Times New Roman" w:hAnsi="Times New Roman" w:cs="Times New Roman"/>
          <w:color w:val="221E1F"/>
          <w:lang w:val="uk-UA"/>
        </w:rPr>
        <w:t xml:space="preserve"> </w:t>
      </w:r>
      <w:r w:rsidRPr="00FD3F1C">
        <w:rPr>
          <w:rFonts w:ascii="Times New Roman" w:hAnsi="Times New Roman"/>
          <w:color w:val="221E1F"/>
          <w:lang w:val="uk-UA"/>
        </w:rPr>
        <w:t>(7–9 років): усебічна фізич</w:t>
      </w:r>
      <w:r w:rsidRPr="00FD3F1C">
        <w:rPr>
          <w:rFonts w:ascii="Times New Roman" w:hAnsi="Times New Roman"/>
          <w:color w:val="221E1F"/>
          <w:lang w:val="uk-UA"/>
        </w:rPr>
        <w:softHyphen/>
        <w:t>на підготовка; зміцнення здоров’я; розвиток якостей, що необхідні гравцеві; вольова підго</w:t>
      </w:r>
      <w:r w:rsidRPr="00FD3F1C">
        <w:rPr>
          <w:rFonts w:ascii="Times New Roman" w:hAnsi="Times New Roman"/>
          <w:color w:val="221E1F"/>
          <w:lang w:val="uk-UA"/>
        </w:rPr>
        <w:softHyphen/>
        <w:t>товка;</w:t>
      </w:r>
    </w:p>
    <w:p w:rsidR="00FD3F1C" w:rsidRPr="00FD3F1C" w:rsidRDefault="00FD3F1C" w:rsidP="00FD3F1C">
      <w:pPr>
        <w:pStyle w:val="Pa14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i/>
          <w:iCs/>
          <w:color w:val="221E1F"/>
          <w:lang w:val="uk-UA"/>
        </w:rPr>
        <w:t>молодша юнацька група</w:t>
      </w:r>
      <w:r w:rsidRPr="00FD3F1C">
        <w:rPr>
          <w:rStyle w:val="A5"/>
          <w:rFonts w:ascii="Times New Roman" w:hAnsi="Times New Roman" w:cs="Times New Roman"/>
          <w:color w:val="221E1F"/>
          <w:lang w:val="uk-UA"/>
        </w:rPr>
        <w:t xml:space="preserve"> </w:t>
      </w:r>
      <w:r w:rsidRPr="00FD3F1C">
        <w:rPr>
          <w:rFonts w:ascii="Times New Roman" w:hAnsi="Times New Roman"/>
          <w:color w:val="221E1F"/>
          <w:lang w:val="uk-UA"/>
        </w:rPr>
        <w:t>(10–11 років): опану</w:t>
      </w:r>
      <w:r w:rsidRPr="00FD3F1C">
        <w:rPr>
          <w:rFonts w:ascii="Times New Roman" w:hAnsi="Times New Roman"/>
          <w:color w:val="221E1F"/>
          <w:lang w:val="uk-UA"/>
        </w:rPr>
        <w:softHyphen/>
        <w:t>вання основ техніки й тактики гри; підвищен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ня функціональних можливостей організму учнів; зміцнення здоров’я; загартовування; удосконалення техніко-тактичних елементів гри; участь у змаганнях; </w:t>
      </w:r>
    </w:p>
    <w:p w:rsidR="00FD3F1C" w:rsidRPr="00FD3F1C" w:rsidRDefault="00FD3F1C" w:rsidP="00FD3F1C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color w:val="221E1F"/>
          <w:lang w:val="uk-UA"/>
        </w:rPr>
      </w:pPr>
      <w:r w:rsidRPr="00FD3F1C">
        <w:rPr>
          <w:i/>
          <w:iCs/>
          <w:color w:val="221E1F"/>
          <w:lang w:val="uk-UA"/>
        </w:rPr>
        <w:t>підліткова група</w:t>
      </w:r>
      <w:r w:rsidRPr="00FD3F1C">
        <w:rPr>
          <w:rStyle w:val="A5"/>
          <w:rFonts w:cs="Times New Roman"/>
          <w:color w:val="221E1F"/>
          <w:lang w:val="uk-UA"/>
        </w:rPr>
        <w:t xml:space="preserve"> </w:t>
      </w:r>
      <w:r w:rsidRPr="00FD3F1C">
        <w:rPr>
          <w:color w:val="221E1F"/>
          <w:lang w:val="uk-UA"/>
        </w:rPr>
        <w:t>(12–14 років): виконання нор</w:t>
      </w:r>
      <w:r w:rsidRPr="00FD3F1C">
        <w:rPr>
          <w:color w:val="221E1F"/>
          <w:lang w:val="uk-UA"/>
        </w:rPr>
        <w:softHyphen/>
        <w:t>мативів II і I юнацького розряду; підвищення функціональних можливостей організму; удо</w:t>
      </w:r>
      <w:r w:rsidRPr="00FD3F1C">
        <w:rPr>
          <w:color w:val="221E1F"/>
          <w:lang w:val="uk-UA"/>
        </w:rPr>
        <w:softHyphen/>
        <w:t>сконалення спортивно-технічних показників; вольова підготовка; участь у змаганнях;</w:t>
      </w:r>
    </w:p>
    <w:p w:rsidR="00FD3F1C" w:rsidRPr="00FD3F1C" w:rsidRDefault="00FD3F1C" w:rsidP="00FD3F1C">
      <w:pPr>
        <w:pStyle w:val="Pa14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i/>
          <w:iCs/>
          <w:color w:val="221E1F"/>
          <w:lang w:val="uk-UA"/>
        </w:rPr>
        <w:t>старша юнацька група</w:t>
      </w:r>
      <w:r w:rsidRPr="00FD3F1C">
        <w:rPr>
          <w:rStyle w:val="A5"/>
          <w:rFonts w:ascii="Times New Roman" w:hAnsi="Times New Roman" w:cs="Times New Roman"/>
          <w:lang w:val="uk-UA"/>
        </w:rPr>
        <w:t xml:space="preserve"> </w:t>
      </w:r>
      <w:r w:rsidRPr="00FD3F1C">
        <w:rPr>
          <w:rFonts w:ascii="Times New Roman" w:hAnsi="Times New Roman"/>
          <w:color w:val="221E1F"/>
          <w:lang w:val="uk-UA"/>
        </w:rPr>
        <w:t>(15–17 років): виконання нормативів III, ІІ і І спортивного розряду; удо</w:t>
      </w:r>
      <w:r w:rsidRPr="00FD3F1C">
        <w:rPr>
          <w:rFonts w:ascii="Times New Roman" w:hAnsi="Times New Roman"/>
          <w:color w:val="221E1F"/>
          <w:lang w:val="uk-UA"/>
        </w:rPr>
        <w:softHyphen/>
        <w:t>сконалення спортивно-технічних показників; присвоєння звань судді зі спорту і громадсько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го інструктора. 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  <w:lang w:val="uk-UA"/>
        </w:rPr>
      </w:pP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Зміст програми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b/>
          <w:lang w:val="uk-UA"/>
        </w:rPr>
      </w:pPr>
      <w:r w:rsidRPr="00FD3F1C">
        <w:rPr>
          <w:b/>
          <w:bCs/>
          <w:color w:val="221E1F"/>
          <w:lang w:val="uk-UA"/>
        </w:rPr>
        <w:t xml:space="preserve">Орієнтовний план занять </w:t>
      </w:r>
      <w:r w:rsidRPr="00FD3F1C">
        <w:rPr>
          <w:b/>
          <w:lang w:val="uk-UA"/>
        </w:rPr>
        <w:t>дляучнів7–9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94"/>
        <w:gridCol w:w="666"/>
        <w:gridCol w:w="894"/>
        <w:gridCol w:w="1051"/>
        <w:gridCol w:w="508"/>
        <w:gridCol w:w="1417"/>
      </w:tblGrid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17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lastRenderedPageBreak/>
              <w:t>№ з/п</w:t>
            </w:r>
          </w:p>
        </w:tc>
        <w:tc>
          <w:tcPr>
            <w:tcW w:w="4394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Теми</w:t>
            </w:r>
          </w:p>
        </w:tc>
        <w:tc>
          <w:tcPr>
            <w:tcW w:w="4536" w:type="dxa"/>
            <w:gridSpan w:val="5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Кількість год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17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394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теоретичні заняття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практичні заняття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усього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Фізична культура та спорт в Україні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Історія розвитку на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>стільного тенісу в Укра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їні та за кордоном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Відомості про будову та функції організму людини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Вплив фізичних вправ на організм людини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Гігієна та загартову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вання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Основи техніки й такти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ки гри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56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Методика навчання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Обладнання та інвентар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Психологічна підготовка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10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Правила гри, організа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ція змагань, система їх проведення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Загальна та спеціальна фізична підготовка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46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50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12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Контрольні нормативи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13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Інструкторська прак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тика </w:t>
            </w:r>
          </w:p>
        </w:tc>
        <w:tc>
          <w:tcPr>
            <w:tcW w:w="1560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14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</w:t>
            </w:r>
          </w:p>
        </w:tc>
        <w:tc>
          <w:tcPr>
            <w:tcW w:w="4394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Участь у змаганнях</w:t>
            </w:r>
          </w:p>
        </w:tc>
        <w:tc>
          <w:tcPr>
            <w:tcW w:w="4536" w:type="dxa"/>
            <w:gridSpan w:val="5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Згідно з планом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21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Разом</w:t>
            </w:r>
          </w:p>
        </w:tc>
        <w:tc>
          <w:tcPr>
            <w:tcW w:w="666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25</w:t>
            </w:r>
          </w:p>
        </w:tc>
        <w:tc>
          <w:tcPr>
            <w:tcW w:w="1945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115</w:t>
            </w:r>
          </w:p>
        </w:tc>
        <w:tc>
          <w:tcPr>
            <w:tcW w:w="1925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140</w:t>
            </w:r>
          </w:p>
        </w:tc>
      </w:tr>
    </w:tbl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lang w:val="uk-UA"/>
        </w:rPr>
      </w:pP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lang w:val="uk-UA"/>
        </w:rPr>
      </w:pPr>
      <w:r w:rsidRPr="00FD3F1C">
        <w:rPr>
          <w:rFonts w:ascii="Times New Roman" w:hAnsi="Times New Roman" w:cs="Times New Roman"/>
          <w:b/>
          <w:lang w:val="uk-UA"/>
        </w:rPr>
        <w:t>Т</w:t>
      </w: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е</w:t>
      </w:r>
      <w:r w:rsidRPr="00FD3F1C">
        <w:rPr>
          <w:rFonts w:ascii="Times New Roman" w:hAnsi="Times New Roman" w:cs="Times New Roman"/>
          <w:b/>
          <w:lang w:val="uk-UA"/>
        </w:rPr>
        <w:t>о</w:t>
      </w: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ретич</w:t>
      </w:r>
      <w:r w:rsidRPr="00FD3F1C">
        <w:rPr>
          <w:rFonts w:ascii="Times New Roman" w:hAnsi="Times New Roman" w:cs="Times New Roman"/>
          <w:b/>
          <w:lang w:val="uk-UA"/>
        </w:rPr>
        <w:t>ні заня</w:t>
      </w: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 w:cs="Times New Roman"/>
          <w:b/>
          <w:lang w:val="uk-UA"/>
        </w:rPr>
        <w:t>я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color w:val="221E1F"/>
          <w:lang w:val="uk-UA"/>
        </w:rPr>
      </w:pPr>
      <w:r w:rsidRPr="00FD3F1C">
        <w:rPr>
          <w:rFonts w:ascii="Times New Roman" w:hAnsi="Times New Roman" w:cs="Times New Roman"/>
          <w:b/>
          <w:lang w:val="uk-UA"/>
        </w:rPr>
        <w:t>Т</w:t>
      </w: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 xml:space="preserve">ема 1. </w:t>
      </w:r>
      <w:r w:rsidRPr="00FD3F1C">
        <w:rPr>
          <w:rFonts w:ascii="Times New Roman" w:hAnsi="Times New Roman" w:cs="Times New Roman"/>
          <w:b/>
          <w:lang w:val="uk-UA"/>
        </w:rPr>
        <w:t>Ф</w:t>
      </w: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 xml:space="preserve">ізична культура та спорт в Україні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Заняття фізичною культурою і спортом — за</w:t>
      </w:r>
      <w:r w:rsidRPr="00FD3F1C">
        <w:rPr>
          <w:rFonts w:ascii="Times New Roman" w:hAnsi="Times New Roman"/>
          <w:color w:val="221E1F"/>
          <w:lang w:val="uk-UA"/>
        </w:rPr>
        <w:softHyphen/>
        <w:t>порука здоров’я. Суспільно-політичне значен</w:t>
      </w:r>
      <w:r w:rsidRPr="00FD3F1C">
        <w:rPr>
          <w:rFonts w:ascii="Times New Roman" w:hAnsi="Times New Roman"/>
          <w:color w:val="221E1F"/>
          <w:lang w:val="uk-UA"/>
        </w:rPr>
        <w:softHyphen/>
        <w:t>ня спорту в світі. Значення виступів українських спортсменів за кордоном.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Історія розвитку настільного тенісу в Україні та за кордоном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Настільний теніс у школі, місті, регіоні. Успі</w:t>
      </w:r>
      <w:r w:rsidRPr="00FD3F1C">
        <w:rPr>
          <w:rFonts w:ascii="Times New Roman" w:hAnsi="Times New Roman"/>
          <w:color w:val="221E1F"/>
          <w:lang w:val="uk-UA"/>
        </w:rPr>
        <w:softHyphen/>
        <w:t>хи українських тенісистів у світових змаганнях. Настільний теніс у програмі Олімпійських ігор.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3. Відомості про будову та функції організму людини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Обмін речовин і його значення для фізичного розвитку. Органи травлення та виділення.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4. Вплив фізичних вправ на організм людини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lastRenderedPageBreak/>
        <w:t>Засоби збільшення енергетичного запасу орга</w:t>
      </w:r>
      <w:r w:rsidRPr="00FD3F1C">
        <w:rPr>
          <w:rFonts w:ascii="Times New Roman" w:hAnsi="Times New Roman"/>
          <w:color w:val="221E1F"/>
          <w:lang w:val="uk-UA"/>
        </w:rPr>
        <w:softHyphen/>
        <w:t>нізму. Підвищення здатності організму до перене</w:t>
      </w:r>
      <w:r w:rsidRPr="00FD3F1C">
        <w:rPr>
          <w:rFonts w:ascii="Times New Roman" w:hAnsi="Times New Roman"/>
          <w:color w:val="221E1F"/>
          <w:lang w:val="uk-UA"/>
        </w:rPr>
        <w:softHyphen/>
        <w:t>сення тривалих та інтенсивних навантажень. Під</w:t>
      </w:r>
      <w:r w:rsidRPr="00FD3F1C">
        <w:rPr>
          <w:rFonts w:ascii="Times New Roman" w:hAnsi="Times New Roman"/>
          <w:color w:val="221E1F"/>
          <w:lang w:val="uk-UA"/>
        </w:rPr>
        <w:softHyphen/>
        <w:t>вищення рухових можливостей учнів.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5. Гігієна та засоби загартування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 xml:space="preserve">Гігієна одягу і місць занять. </w:t>
      </w:r>
      <w:r w:rsidRPr="00FD3F1C">
        <w:rPr>
          <w:color w:val="000000"/>
          <w:lang w:val="uk-UA"/>
        </w:rPr>
        <w:t>р</w:t>
      </w:r>
      <w:r w:rsidRPr="00FD3F1C">
        <w:rPr>
          <w:color w:val="221E1F"/>
          <w:lang w:val="uk-UA"/>
        </w:rPr>
        <w:t>ежим дня і хар</w:t>
      </w:r>
      <w:r w:rsidRPr="00FD3F1C">
        <w:rPr>
          <w:color w:val="221E1F"/>
          <w:lang w:val="uk-UA"/>
        </w:rPr>
        <w:softHyphen/>
        <w:t>чування. Природні засоби загартовування — вода, прогулянки та заняття на свіжому повітрі, соняч</w:t>
      </w:r>
      <w:r w:rsidRPr="00FD3F1C">
        <w:rPr>
          <w:color w:val="221E1F"/>
          <w:lang w:val="uk-UA"/>
        </w:rPr>
        <w:softHyphen/>
        <w:t>ні ванни.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6. Основи техніки й тактики гри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Правильна хватка ракетки та способи гри. Ви</w:t>
      </w:r>
      <w:r w:rsidRPr="00FD3F1C">
        <w:rPr>
          <w:rFonts w:ascii="Times New Roman" w:hAnsi="Times New Roman"/>
          <w:color w:val="221E1F"/>
          <w:lang w:val="uk-UA"/>
        </w:rPr>
        <w:softHyphen/>
        <w:t>хідна стійка під час подачі тенісиста, основні по</w:t>
      </w:r>
      <w:r w:rsidRPr="00FD3F1C">
        <w:rPr>
          <w:rFonts w:ascii="Times New Roman" w:hAnsi="Times New Roman"/>
          <w:color w:val="221E1F"/>
          <w:lang w:val="uk-UA"/>
        </w:rPr>
        <w:softHyphen/>
        <w:t>ложення підготовки та виконання основних при</w:t>
      </w:r>
      <w:r w:rsidRPr="00FD3F1C">
        <w:rPr>
          <w:rFonts w:ascii="Times New Roman" w:hAnsi="Times New Roman"/>
          <w:color w:val="221E1F"/>
          <w:lang w:val="uk-UA"/>
        </w:rPr>
        <w:softHyphen/>
        <w:t>йомів гри. Техніка переміщень біля столу та в се</w:t>
      </w:r>
      <w:r w:rsidRPr="00FD3F1C">
        <w:rPr>
          <w:rFonts w:ascii="Times New Roman" w:hAnsi="Times New Roman"/>
          <w:color w:val="221E1F"/>
          <w:lang w:val="uk-UA"/>
        </w:rPr>
        <w:softHyphen/>
        <w:t>редній зоні. Тактика гри з різними суперниками. Основні тактичні варіанти гри.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7. Методика навчання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Методи тренування ударів і складних подач. Заняття з обтяженнями, застосування імітацій. Навички самоконтролю, облік результатів трену</w:t>
      </w:r>
      <w:r w:rsidRPr="00FD3F1C">
        <w:rPr>
          <w:rFonts w:ascii="Times New Roman" w:hAnsi="Times New Roman"/>
          <w:color w:val="221E1F"/>
          <w:lang w:val="uk-UA"/>
        </w:rPr>
        <w:softHyphen/>
        <w:t>вань і змагань.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8. Обладнання та інвентар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Профілактичний ремонт спортивного інвента</w:t>
      </w:r>
      <w:r w:rsidRPr="00FD3F1C">
        <w:rPr>
          <w:rFonts w:ascii="Times New Roman" w:hAnsi="Times New Roman"/>
          <w:color w:val="221E1F"/>
          <w:lang w:val="uk-UA"/>
        </w:rPr>
        <w:softHyphen/>
        <w:t>ря та обладнання. Ремонт ракеток, стійок, сіток, виготовлення найпростіших тренажерів.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9. Психологічна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Виховання вольових якостей, цілеспрямова</w:t>
      </w:r>
      <w:r w:rsidRPr="00FD3F1C">
        <w:rPr>
          <w:rFonts w:ascii="Times New Roman" w:hAnsi="Times New Roman"/>
          <w:color w:val="221E1F"/>
          <w:lang w:val="uk-UA"/>
        </w:rPr>
        <w:softHyphen/>
        <w:t>ності, наполегливості, працьовитості.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10. Правила гри, організація змагань, система їх проведення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Основні правила гри, ведення рахунку, прове</w:t>
      </w:r>
      <w:r w:rsidRPr="00FD3F1C">
        <w:rPr>
          <w:rFonts w:ascii="Times New Roman" w:hAnsi="Times New Roman"/>
          <w:color w:val="221E1F"/>
          <w:lang w:val="uk-UA"/>
        </w:rPr>
        <w:softHyphen/>
        <w:t>дення гри на більшість із трьох партій. Колова та олімпійська системи змагань, стикові ігри.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11. Загальна та спеціальна фізична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Підготовка до виконання норм загальної фі</w:t>
      </w:r>
      <w:r w:rsidRPr="00FD3F1C">
        <w:rPr>
          <w:rFonts w:ascii="Times New Roman" w:hAnsi="Times New Roman"/>
          <w:color w:val="221E1F"/>
          <w:lang w:val="uk-UA"/>
        </w:rPr>
        <w:softHyphen/>
        <w:t>зичної підготовки. Спеціальна фізична підготов</w:t>
      </w:r>
      <w:r w:rsidRPr="00FD3F1C">
        <w:rPr>
          <w:rFonts w:ascii="Times New Roman" w:hAnsi="Times New Roman"/>
          <w:color w:val="221E1F"/>
          <w:lang w:val="uk-UA"/>
        </w:rPr>
        <w:softHyphen/>
        <w:t>ка — цілеспрямований розвиток організму для досягнення спортивних результатів у настільному тенісі.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12. Контрольні нормативи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Контроль здійснюють відповідно до норм, що наведено в додатках.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13. Інструкторська практика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Із першого змагання учні повинні брати участь у суддівстві.</w:t>
      </w:r>
    </w:p>
    <w:p w:rsidR="00FD3F1C" w:rsidRPr="00FD3F1C" w:rsidRDefault="00FD3F1C" w:rsidP="00FD3F1C">
      <w:pPr>
        <w:pStyle w:val="Pa53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000000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>Пр</w:t>
      </w:r>
      <w:r w:rsidRPr="00FD3F1C">
        <w:rPr>
          <w:rFonts w:ascii="Times New Roman" w:hAnsi="Times New Roman"/>
          <w:b/>
          <w:color w:val="000000"/>
          <w:lang w:val="uk-UA"/>
        </w:rPr>
        <w:t>ак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тич</w:t>
      </w:r>
      <w:r w:rsidRPr="00FD3F1C">
        <w:rPr>
          <w:rFonts w:ascii="Times New Roman" w:hAnsi="Times New Roman"/>
          <w:b/>
          <w:color w:val="000000"/>
          <w:lang w:val="uk-UA"/>
        </w:rPr>
        <w:t>ні заня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/>
          <w:b/>
          <w:color w:val="000000"/>
          <w:lang w:val="uk-UA"/>
        </w:rPr>
        <w:t>я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1. Основи техніки й тактики гри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>Основні стійки тенісистів. Подачі. Удари біля тренувальної стінки. Удари «накат» праворуч і лі</w:t>
      </w:r>
      <w:r w:rsidRPr="00FD3F1C">
        <w:rPr>
          <w:color w:val="221E1F"/>
          <w:lang w:val="uk-UA"/>
        </w:rPr>
        <w:softHyphen/>
        <w:t>воруч на столі. Сполучення ударів. Імітація пере</w:t>
      </w:r>
      <w:r w:rsidRPr="00FD3F1C">
        <w:rPr>
          <w:color w:val="221E1F"/>
          <w:lang w:val="uk-UA"/>
        </w:rPr>
        <w:softHyphen/>
        <w:t xml:space="preserve">міщень із виконанням ударів. </w:t>
      </w:r>
      <w:r w:rsidRPr="00FD3F1C">
        <w:rPr>
          <w:color w:val="221E1F"/>
          <w:lang w:val="uk-UA"/>
        </w:rPr>
        <w:lastRenderedPageBreak/>
        <w:t>Гра в «крутиловку» праворуч і ліворуч. Вільна гра на столі. Гра на ра</w:t>
      </w:r>
      <w:r w:rsidRPr="00FD3F1C">
        <w:rPr>
          <w:color w:val="221E1F"/>
          <w:lang w:val="uk-UA"/>
        </w:rPr>
        <w:softHyphen/>
        <w:t>хунок із однієї або трьох партій. Участь в іграх із виконанням найбільшої кількості ударів у серії.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Загальна та спеціальна фізична підготовка </w:t>
      </w:r>
    </w:p>
    <w:p w:rsidR="00FD3F1C" w:rsidRPr="00FD3F1C" w:rsidRDefault="00FD3F1C" w:rsidP="00FD3F1C">
      <w:pPr>
        <w:pStyle w:val="Pa31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Роль імітації в тренуванні м’язів рук, тулуба та ніг тенісиста. Імітація ударів упродовж від 1–3 до 12 хв. Імітація переміщень з ударами впро</w:t>
      </w:r>
      <w:r w:rsidRPr="00FD3F1C">
        <w:rPr>
          <w:rFonts w:ascii="Times New Roman" w:hAnsi="Times New Roman"/>
          <w:color w:val="221E1F"/>
          <w:lang w:val="uk-UA"/>
        </w:rPr>
        <w:softHyphen/>
        <w:t>довж 3 і 5 хв. Гра з обтяженнями на руці та поясі.</w:t>
      </w:r>
    </w:p>
    <w:p w:rsidR="00FD3F1C" w:rsidRPr="00FD3F1C" w:rsidRDefault="00FD3F1C" w:rsidP="00FD3F1C">
      <w:pPr>
        <w:pStyle w:val="Pa5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>Тема 3. Участь у змаганнях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Брати участь у змаганнях спочатку з однієї партії, потім — із трьох.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FD3F1C">
        <w:rPr>
          <w:b/>
          <w:bCs/>
          <w:color w:val="221E1F"/>
          <w:lang w:val="uk-UA"/>
        </w:rPr>
        <w:t xml:space="preserve">Орієнтовний план занять </w:t>
      </w:r>
      <w:r w:rsidRPr="00FD3F1C">
        <w:rPr>
          <w:b/>
          <w:color w:val="000000"/>
          <w:lang w:val="uk-UA"/>
        </w:rPr>
        <w:t>дляучнів10–11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879"/>
        <w:gridCol w:w="822"/>
        <w:gridCol w:w="1100"/>
        <w:gridCol w:w="459"/>
        <w:gridCol w:w="1418"/>
      </w:tblGrid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817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№ з/п</w:t>
            </w:r>
          </w:p>
        </w:tc>
        <w:tc>
          <w:tcPr>
            <w:tcW w:w="4111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Теми</w:t>
            </w:r>
          </w:p>
        </w:tc>
        <w:tc>
          <w:tcPr>
            <w:tcW w:w="4678" w:type="dxa"/>
            <w:gridSpan w:val="5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Кількість год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17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теоретичні заняття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практичні заняття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усього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Фізична культура та спорт в Україні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Історія розвитку на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>стільного тенісу в Укра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їні та за кордоном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Відомості про будову та функції організму людини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Вплив фізичних вправ на організм людини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Гігієна та загартову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вання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Основи техніки й такти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ки гри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69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75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Методика навчання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Обладнання та інвентар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Психологічна підготовка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10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Правила гри, організа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ція змагань, система їх проведення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Загальна та спеціальна фізична підготовка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37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12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Контрольні нормативи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13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Інструкторська прак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тика </w:t>
            </w:r>
          </w:p>
        </w:tc>
        <w:tc>
          <w:tcPr>
            <w:tcW w:w="170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1418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Участь у змаганнях</w:t>
            </w:r>
          </w:p>
        </w:tc>
        <w:tc>
          <w:tcPr>
            <w:tcW w:w="4678" w:type="dxa"/>
            <w:gridSpan w:val="5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Згідно з планом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92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Разом</w:t>
            </w:r>
          </w:p>
        </w:tc>
        <w:tc>
          <w:tcPr>
            <w:tcW w:w="87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20</w:t>
            </w:r>
          </w:p>
        </w:tc>
        <w:tc>
          <w:tcPr>
            <w:tcW w:w="1922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120</w:t>
            </w:r>
          </w:p>
        </w:tc>
        <w:tc>
          <w:tcPr>
            <w:tcW w:w="1877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140</w:t>
            </w:r>
          </w:p>
        </w:tc>
      </w:tr>
    </w:tbl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FD3F1C" w:rsidRPr="00FD3F1C" w:rsidRDefault="00FD3F1C" w:rsidP="00FD3F1C">
      <w:pPr>
        <w:pStyle w:val="Pa5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000000"/>
          <w:lang w:val="uk-UA"/>
        </w:rPr>
      </w:pPr>
      <w:r w:rsidRPr="00FD3F1C">
        <w:rPr>
          <w:rFonts w:ascii="Times New Roman" w:hAnsi="Times New Roman"/>
          <w:b/>
          <w:color w:val="000000"/>
          <w:lang w:val="uk-UA"/>
        </w:rPr>
        <w:t>Т</w:t>
      </w:r>
      <w:r w:rsidRPr="00FD3F1C">
        <w:rPr>
          <w:rFonts w:ascii="Times New Roman" w:hAnsi="Times New Roman"/>
          <w:b/>
          <w:bCs/>
          <w:color w:val="221E1F"/>
          <w:lang w:val="uk-UA"/>
        </w:rPr>
        <w:t>е</w:t>
      </w:r>
      <w:r w:rsidRPr="00FD3F1C">
        <w:rPr>
          <w:rFonts w:ascii="Times New Roman" w:hAnsi="Times New Roman"/>
          <w:b/>
          <w:color w:val="000000"/>
          <w:lang w:val="uk-UA"/>
        </w:rPr>
        <w:t>о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ретич</w:t>
      </w:r>
      <w:r w:rsidRPr="00FD3F1C">
        <w:rPr>
          <w:rFonts w:ascii="Times New Roman" w:hAnsi="Times New Roman"/>
          <w:b/>
          <w:color w:val="000000"/>
          <w:lang w:val="uk-UA"/>
        </w:rPr>
        <w:t>ні заня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/>
          <w:b/>
          <w:color w:val="000000"/>
          <w:lang w:val="uk-UA"/>
        </w:rPr>
        <w:t>я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21E1F"/>
          <w:lang w:val="uk-UA"/>
        </w:rPr>
      </w:pPr>
      <w:r w:rsidRPr="00FD3F1C">
        <w:rPr>
          <w:rFonts w:ascii="Times New Roman" w:hAnsi="Times New Roman"/>
          <w:b/>
          <w:color w:val="000000"/>
          <w:lang w:val="uk-UA"/>
        </w:rPr>
        <w:t>Т</w:t>
      </w: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ема 1. </w:t>
      </w:r>
      <w:r w:rsidRPr="00FD3F1C">
        <w:rPr>
          <w:rFonts w:ascii="Times New Roman" w:hAnsi="Times New Roman"/>
          <w:b/>
          <w:color w:val="000000"/>
          <w:lang w:val="uk-UA"/>
        </w:rPr>
        <w:t>Ф</w:t>
      </w: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ізична культура та спорт в Україні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lastRenderedPageBreak/>
        <w:t>Суспільно-політичне значення спорту. Висту</w:t>
      </w:r>
      <w:r w:rsidRPr="00FD3F1C">
        <w:rPr>
          <w:color w:val="221E1F"/>
          <w:lang w:val="uk-UA"/>
        </w:rPr>
        <w:softHyphen/>
        <w:t>пи українських спортсменів на світовій арені.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Історія розвитку настільного тенісу в Україні та за кордоном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Розвиток настільного тенісу в Україні та рід</w:t>
      </w:r>
      <w:r w:rsidRPr="00FD3F1C">
        <w:rPr>
          <w:rFonts w:ascii="Times New Roman" w:hAnsi="Times New Roman"/>
          <w:color w:val="221E1F"/>
          <w:lang w:val="uk-UA"/>
        </w:rPr>
        <w:softHyphen/>
        <w:t>ному місті. Участь українських тенісистів у най</w:t>
      </w:r>
      <w:r w:rsidRPr="00FD3F1C">
        <w:rPr>
          <w:rFonts w:ascii="Times New Roman" w:hAnsi="Times New Roman"/>
          <w:color w:val="221E1F"/>
          <w:lang w:val="uk-UA"/>
        </w:rPr>
        <w:softHyphen/>
        <w:t>більших міжнародних змаганнях. Сучасні тенден</w:t>
      </w:r>
      <w:r w:rsidRPr="00FD3F1C">
        <w:rPr>
          <w:rFonts w:ascii="Times New Roman" w:hAnsi="Times New Roman"/>
          <w:color w:val="221E1F"/>
          <w:lang w:val="uk-UA"/>
        </w:rPr>
        <w:softHyphen/>
        <w:t>ції розвитку техніки гри.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3. Відомості про будову та функції організму людини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Нервова система.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4. Вплив фізичних вправ на організм людини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Енергетичний запас. Підвищення здатності до перенесення тривалих фізичних напружень, збільшення стійкості до емоційних збуджень, що виникають під впливом зовнішніх подразників.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5. Гігієна та засоби загартування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Гігієна місць проведення тренувальних занять і спортивної форми. Спортивний масаж, способи самомасажу. 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6. Основи техніки й тактики гри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Повторення матеріалу попереднього періоду. Сучасні тенденції в розвитку гри, аналіз способів ведення гри.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7. Методика навчання </w:t>
      </w:r>
    </w:p>
    <w:p w:rsidR="00FD3F1C" w:rsidRPr="00FD3F1C" w:rsidRDefault="00FD3F1C" w:rsidP="00FD3F1C">
      <w:pPr>
        <w:pStyle w:val="Pa31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Методика навчання спортсменів-початківців основ техніки й тактики гри. Навчання склад</w:t>
      </w:r>
      <w:r w:rsidRPr="00FD3F1C">
        <w:rPr>
          <w:rFonts w:ascii="Times New Roman" w:hAnsi="Times New Roman"/>
          <w:color w:val="221E1F"/>
          <w:lang w:val="uk-UA"/>
        </w:rPr>
        <w:softHyphen/>
        <w:t>них подач. Удосконалювання тактики парної гри. Планування тренувальних занять. Облік роботи.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8. Психологічна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Виховання цілеспрямованості, завзятості, працьовитості, стійкості до одноманітної роботи. Самоконтроль під час змагань.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9. Правила гри, організація змагань, система їх проведення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Підготовка до здавання правил гри на значок «Суддя зі спорту». </w:t>
      </w:r>
      <w:r w:rsidRPr="00FD3F1C">
        <w:rPr>
          <w:rFonts w:ascii="Times New Roman" w:hAnsi="Times New Roman"/>
          <w:color w:val="000000"/>
          <w:lang w:val="uk-UA"/>
        </w:rPr>
        <w:t>с</w:t>
      </w:r>
      <w:r w:rsidRPr="00FD3F1C">
        <w:rPr>
          <w:rFonts w:ascii="Times New Roman" w:hAnsi="Times New Roman"/>
          <w:color w:val="221E1F"/>
          <w:lang w:val="uk-UA"/>
        </w:rPr>
        <w:t xml:space="preserve">уддівство змагань. </w:t>
      </w:r>
      <w:r w:rsidRPr="00FD3F1C">
        <w:rPr>
          <w:rFonts w:ascii="Times New Roman" w:hAnsi="Times New Roman"/>
          <w:color w:val="000000"/>
          <w:lang w:val="uk-UA"/>
        </w:rPr>
        <w:t>о</w:t>
      </w:r>
      <w:r w:rsidRPr="00FD3F1C">
        <w:rPr>
          <w:rFonts w:ascii="Times New Roman" w:hAnsi="Times New Roman"/>
          <w:color w:val="221E1F"/>
          <w:lang w:val="uk-UA"/>
        </w:rPr>
        <w:t>ргані</w:t>
      </w:r>
      <w:r w:rsidRPr="00FD3F1C">
        <w:rPr>
          <w:rFonts w:ascii="Times New Roman" w:hAnsi="Times New Roman"/>
          <w:color w:val="221E1F"/>
          <w:lang w:val="uk-UA"/>
        </w:rPr>
        <w:softHyphen/>
        <w:t>зація змагань у групах, класі, школі за різними системами та особисто-командних змагань. Про</w:t>
      </w:r>
      <w:r w:rsidRPr="00FD3F1C">
        <w:rPr>
          <w:rFonts w:ascii="Times New Roman" w:hAnsi="Times New Roman"/>
          <w:color w:val="221E1F"/>
          <w:lang w:val="uk-UA"/>
        </w:rPr>
        <w:softHyphen/>
        <w:t>ведення парних змагань.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10. Загальна та спеціальна фізична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Вправи з інших видів спорту. Матеріал попе</w:t>
      </w:r>
      <w:r w:rsidRPr="00FD3F1C">
        <w:rPr>
          <w:rFonts w:ascii="Times New Roman" w:hAnsi="Times New Roman"/>
          <w:color w:val="221E1F"/>
          <w:lang w:val="uk-UA"/>
        </w:rPr>
        <w:softHyphen/>
        <w:t>реднього періоду навчання.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11. Контрольні нормативи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>Контроль здійснюють відповідно до норм, що наведено в додатках.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12. Інструкторська практика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Організація та проведення тренувальних за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нять із початківцями. </w:t>
      </w:r>
      <w:r w:rsidRPr="00FD3F1C">
        <w:rPr>
          <w:rFonts w:ascii="Times New Roman" w:hAnsi="Times New Roman"/>
          <w:color w:val="000000"/>
          <w:lang w:val="uk-UA"/>
        </w:rPr>
        <w:t>п</w:t>
      </w:r>
      <w:r w:rsidRPr="00FD3F1C">
        <w:rPr>
          <w:rFonts w:ascii="Times New Roman" w:hAnsi="Times New Roman"/>
          <w:color w:val="221E1F"/>
          <w:lang w:val="uk-UA"/>
        </w:rPr>
        <w:t>ланування тренувальних навантажень.</w:t>
      </w:r>
    </w:p>
    <w:p w:rsidR="00FD3F1C" w:rsidRPr="00FD3F1C" w:rsidRDefault="00FD3F1C" w:rsidP="00FD3F1C">
      <w:pPr>
        <w:pStyle w:val="Pa53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000000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lastRenderedPageBreak/>
        <w:t>Пр</w:t>
      </w:r>
      <w:r w:rsidRPr="00FD3F1C">
        <w:rPr>
          <w:rFonts w:ascii="Times New Roman" w:hAnsi="Times New Roman"/>
          <w:b/>
          <w:color w:val="000000"/>
          <w:lang w:val="uk-UA"/>
        </w:rPr>
        <w:t>ак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тич</w:t>
      </w:r>
      <w:r w:rsidRPr="00FD3F1C">
        <w:rPr>
          <w:rFonts w:ascii="Times New Roman" w:hAnsi="Times New Roman"/>
          <w:b/>
          <w:color w:val="000000"/>
          <w:lang w:val="uk-UA"/>
        </w:rPr>
        <w:t>ні заня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/>
          <w:b/>
          <w:color w:val="000000"/>
          <w:lang w:val="uk-UA"/>
        </w:rPr>
        <w:t>я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1. Основи техніки й тактики гри </w:t>
      </w:r>
    </w:p>
    <w:p w:rsidR="00FD3F1C" w:rsidRPr="00FD3F1C" w:rsidRDefault="00FD3F1C" w:rsidP="00FD3F1C">
      <w:pPr>
        <w:pStyle w:val="Pa31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Гра на столі з використанням різних ударів по елементах і в сполученнях. </w:t>
      </w:r>
      <w:r w:rsidRPr="00FD3F1C">
        <w:rPr>
          <w:rFonts w:ascii="Times New Roman" w:hAnsi="Times New Roman"/>
          <w:color w:val="000000"/>
          <w:lang w:val="uk-UA"/>
        </w:rPr>
        <w:t>г</w:t>
      </w:r>
      <w:r w:rsidRPr="00FD3F1C">
        <w:rPr>
          <w:rFonts w:ascii="Times New Roman" w:hAnsi="Times New Roman"/>
          <w:color w:val="221E1F"/>
          <w:lang w:val="uk-UA"/>
        </w:rPr>
        <w:t>ра на рахунок з одні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єї, трьох, п’яти, семи партій із форою. </w:t>
      </w:r>
      <w:r w:rsidRPr="00FD3F1C">
        <w:rPr>
          <w:rFonts w:ascii="Times New Roman" w:hAnsi="Times New Roman"/>
          <w:color w:val="000000"/>
          <w:lang w:val="uk-UA"/>
        </w:rPr>
        <w:t>в</w:t>
      </w:r>
      <w:r w:rsidRPr="00FD3F1C">
        <w:rPr>
          <w:rFonts w:ascii="Times New Roman" w:hAnsi="Times New Roman"/>
          <w:color w:val="221E1F"/>
          <w:lang w:val="uk-UA"/>
        </w:rPr>
        <w:t>ільна гра.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Обладнання та інвентар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Ремонт столів, ракеток, стійок, сіток. Виготов</w:t>
      </w:r>
      <w:r w:rsidRPr="00FD3F1C">
        <w:rPr>
          <w:rFonts w:ascii="Times New Roman" w:hAnsi="Times New Roman"/>
          <w:color w:val="221E1F"/>
          <w:lang w:val="uk-UA"/>
        </w:rPr>
        <w:softHyphen/>
        <w:t>лення пристосувань і тренажерів для вдосконалю</w:t>
      </w:r>
      <w:r w:rsidRPr="00FD3F1C">
        <w:rPr>
          <w:rFonts w:ascii="Times New Roman" w:hAnsi="Times New Roman"/>
          <w:color w:val="221E1F"/>
          <w:lang w:val="uk-UA"/>
        </w:rPr>
        <w:softHyphen/>
        <w:t>вання прийомів гри.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3. Психологічна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Вивчення спеціальної літератури. Психологіч</w:t>
      </w:r>
      <w:r w:rsidRPr="00FD3F1C">
        <w:rPr>
          <w:rFonts w:ascii="Times New Roman" w:hAnsi="Times New Roman"/>
          <w:color w:val="221E1F"/>
          <w:lang w:val="uk-UA"/>
        </w:rPr>
        <w:softHyphen/>
        <w:t>не налаштування на змагання.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4. Загальна та спеціальна фізична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Фізичні вправи та участь у змаганнях з інших видів спорту відповідно до індивідуальних і гру</w:t>
      </w:r>
      <w:r w:rsidRPr="00FD3F1C">
        <w:rPr>
          <w:rFonts w:ascii="Times New Roman" w:hAnsi="Times New Roman"/>
          <w:color w:val="221E1F"/>
          <w:lang w:val="uk-UA"/>
        </w:rPr>
        <w:softHyphen/>
        <w:t>пових планів підготовки.</w:t>
      </w:r>
    </w:p>
    <w:p w:rsidR="00FD3F1C" w:rsidRPr="00FD3F1C" w:rsidRDefault="00FD3F1C" w:rsidP="00FD3F1C">
      <w:pPr>
        <w:pStyle w:val="Pa5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>Тема 5. Участь у змаганнях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>Брати участь у командних і особистих змагань міського масштабу із трьох партій. Участь у зма</w:t>
      </w:r>
      <w:r w:rsidRPr="00FD3F1C">
        <w:rPr>
          <w:color w:val="221E1F"/>
          <w:lang w:val="uk-UA"/>
        </w:rPr>
        <w:softHyphen/>
        <w:t>ганнях II і I юнацького розряду.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b/>
          <w:color w:val="221E1F"/>
          <w:lang w:val="uk-UA"/>
        </w:rPr>
      </w:pPr>
      <w:r w:rsidRPr="00FD3F1C">
        <w:rPr>
          <w:b/>
          <w:bCs/>
          <w:color w:val="221E1F"/>
          <w:lang w:val="uk-UA"/>
        </w:rPr>
        <w:t xml:space="preserve">Орієнтовний план занять </w:t>
      </w:r>
      <w:r w:rsidRPr="00FD3F1C">
        <w:rPr>
          <w:b/>
          <w:color w:val="000000"/>
          <w:lang w:val="uk-UA"/>
        </w:rPr>
        <w:t>дляучнів12–14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787"/>
        <w:gridCol w:w="772"/>
        <w:gridCol w:w="1119"/>
        <w:gridCol w:w="299"/>
        <w:gridCol w:w="1559"/>
      </w:tblGrid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17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№ з/п</w:t>
            </w:r>
          </w:p>
        </w:tc>
        <w:tc>
          <w:tcPr>
            <w:tcW w:w="4111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Теми</w:t>
            </w:r>
          </w:p>
        </w:tc>
        <w:tc>
          <w:tcPr>
            <w:tcW w:w="4536" w:type="dxa"/>
            <w:gridSpan w:val="5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Кількість год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7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теоретичні заняття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практичні заняття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усього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Фізична культура та спорт в Україні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Історія розвитку на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>стільного тенісу в Укра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їні та за кордоном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Відомості про будову та функції організму людини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Вплив фізичних вправ на організм людини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Гігієна та загартову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вання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Основи техніки й такти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ки гри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68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Методика навчання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Обладнання та інвентар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Психологічна підготовка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10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Правила гри, організа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ція змагань, система їх проведення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Загальна та спеціальна фізична 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підготовка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lastRenderedPageBreak/>
              <w:t>3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40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43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lastRenderedPageBreak/>
              <w:t>12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Контрольні нормативи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13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Інструкторська прак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тика </w:t>
            </w:r>
          </w:p>
        </w:tc>
        <w:tc>
          <w:tcPr>
            <w:tcW w:w="1559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41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1559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</w:t>
            </w:r>
          </w:p>
        </w:tc>
        <w:tc>
          <w:tcPr>
            <w:tcW w:w="411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Участь у змаганнях</w:t>
            </w:r>
          </w:p>
        </w:tc>
        <w:tc>
          <w:tcPr>
            <w:tcW w:w="4536" w:type="dxa"/>
            <w:gridSpan w:val="5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Згідно з планом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92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Разом</w:t>
            </w:r>
          </w:p>
        </w:tc>
        <w:tc>
          <w:tcPr>
            <w:tcW w:w="78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22</w:t>
            </w:r>
          </w:p>
        </w:tc>
        <w:tc>
          <w:tcPr>
            <w:tcW w:w="1891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118</w:t>
            </w:r>
          </w:p>
        </w:tc>
        <w:tc>
          <w:tcPr>
            <w:tcW w:w="1858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140</w:t>
            </w:r>
          </w:p>
        </w:tc>
      </w:tr>
    </w:tbl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lang w:val="uk-UA"/>
        </w:rPr>
      </w:pPr>
    </w:p>
    <w:p w:rsidR="00FD3F1C" w:rsidRPr="00FD3F1C" w:rsidRDefault="00FD3F1C" w:rsidP="00FD3F1C">
      <w:pPr>
        <w:pStyle w:val="Pa5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000000"/>
          <w:lang w:val="uk-UA"/>
        </w:rPr>
      </w:pPr>
      <w:r w:rsidRPr="00FD3F1C">
        <w:rPr>
          <w:rFonts w:ascii="Times New Roman" w:hAnsi="Times New Roman"/>
          <w:b/>
          <w:color w:val="000000"/>
          <w:lang w:val="uk-UA"/>
        </w:rPr>
        <w:t>Т</w:t>
      </w:r>
      <w:r w:rsidRPr="00FD3F1C">
        <w:rPr>
          <w:rFonts w:ascii="Times New Roman" w:hAnsi="Times New Roman"/>
          <w:b/>
          <w:bCs/>
          <w:color w:val="221E1F"/>
          <w:lang w:val="uk-UA"/>
        </w:rPr>
        <w:t>е</w:t>
      </w:r>
      <w:r w:rsidRPr="00FD3F1C">
        <w:rPr>
          <w:rFonts w:ascii="Times New Roman" w:hAnsi="Times New Roman"/>
          <w:b/>
          <w:color w:val="000000"/>
          <w:lang w:val="uk-UA"/>
        </w:rPr>
        <w:t>о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ретич</w:t>
      </w:r>
      <w:r w:rsidRPr="00FD3F1C">
        <w:rPr>
          <w:rFonts w:ascii="Times New Roman" w:hAnsi="Times New Roman"/>
          <w:b/>
          <w:color w:val="000000"/>
          <w:lang w:val="uk-UA"/>
        </w:rPr>
        <w:t>ні заня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/>
          <w:b/>
          <w:color w:val="000000"/>
          <w:lang w:val="uk-UA"/>
        </w:rPr>
        <w:t>я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21E1F"/>
          <w:lang w:val="uk-UA"/>
        </w:rPr>
      </w:pPr>
      <w:r w:rsidRPr="00FD3F1C">
        <w:rPr>
          <w:rFonts w:ascii="Times New Roman" w:hAnsi="Times New Roman"/>
          <w:b/>
          <w:color w:val="000000"/>
          <w:lang w:val="uk-UA"/>
        </w:rPr>
        <w:t>Т</w:t>
      </w: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ема 1. </w:t>
      </w:r>
      <w:r w:rsidRPr="00FD3F1C">
        <w:rPr>
          <w:rFonts w:ascii="Times New Roman" w:hAnsi="Times New Roman"/>
          <w:b/>
          <w:color w:val="000000"/>
          <w:lang w:val="uk-UA"/>
        </w:rPr>
        <w:t>Ф</w:t>
      </w: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ізична культура та спорт в Україні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Усебічний розвиток особистості — обов’язкова умова виховання людини. 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Історія розвитку настільного тенісу в Україні та за кордоном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Етапи розвитку гри в країні, зміна інвента</w:t>
      </w:r>
      <w:r w:rsidRPr="00FD3F1C">
        <w:rPr>
          <w:rFonts w:ascii="Times New Roman" w:hAnsi="Times New Roman"/>
          <w:color w:val="221E1F"/>
          <w:lang w:val="uk-UA"/>
        </w:rPr>
        <w:softHyphen/>
        <w:t>ря, техніки й тактики гри. Участь українських спортсменів у змаганнях. Настільний теніс за кор</w:t>
      </w:r>
      <w:r w:rsidRPr="00FD3F1C">
        <w:rPr>
          <w:rFonts w:ascii="Times New Roman" w:hAnsi="Times New Roman"/>
          <w:color w:val="221E1F"/>
          <w:lang w:val="uk-UA"/>
        </w:rPr>
        <w:softHyphen/>
        <w:t>доном.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3. Відомості про будову та функції організму людини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>Особливості будови кровоносної системи лю</w:t>
      </w:r>
      <w:r w:rsidRPr="00FD3F1C">
        <w:rPr>
          <w:color w:val="221E1F"/>
          <w:lang w:val="uk-UA"/>
        </w:rPr>
        <w:softHyphen/>
        <w:t>дини та її зміна протягом життя.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4. Вплив фізичних вправ на організм людини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000000"/>
          <w:lang w:val="uk-UA"/>
        </w:rPr>
        <w:t>п</w:t>
      </w:r>
      <w:r w:rsidRPr="00FD3F1C">
        <w:rPr>
          <w:rFonts w:ascii="Times New Roman" w:hAnsi="Times New Roman"/>
          <w:color w:val="221E1F"/>
          <w:lang w:val="uk-UA"/>
        </w:rPr>
        <w:t>оступовість підвищення навантаження і по</w:t>
      </w:r>
      <w:r w:rsidRPr="00FD3F1C">
        <w:rPr>
          <w:rFonts w:ascii="Times New Roman" w:hAnsi="Times New Roman"/>
          <w:color w:val="221E1F"/>
          <w:lang w:val="uk-UA"/>
        </w:rPr>
        <w:softHyphen/>
        <w:t>вторність вправ для підвищення функціональних можливостей організму.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5. Гігієна та засоби загартування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Значення режиму дня в тренуванні спортсме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на. </w:t>
      </w:r>
      <w:r w:rsidRPr="00FD3F1C">
        <w:rPr>
          <w:rFonts w:ascii="Times New Roman" w:hAnsi="Times New Roman"/>
          <w:color w:val="000000"/>
          <w:lang w:val="uk-UA"/>
        </w:rPr>
        <w:t>л</w:t>
      </w:r>
      <w:r w:rsidRPr="00FD3F1C">
        <w:rPr>
          <w:rFonts w:ascii="Times New Roman" w:hAnsi="Times New Roman"/>
          <w:color w:val="221E1F"/>
          <w:lang w:val="uk-UA"/>
        </w:rPr>
        <w:t>ікарський контроль.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6. Основи техніки й тактики гри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Матеріал попереднього періоду навчання. Чер</w:t>
      </w:r>
      <w:r w:rsidRPr="00FD3F1C">
        <w:rPr>
          <w:rFonts w:ascii="Times New Roman" w:hAnsi="Times New Roman"/>
          <w:color w:val="221E1F"/>
          <w:lang w:val="uk-UA"/>
        </w:rPr>
        <w:softHyphen/>
        <w:t>гування прийомів гри у швидкому темпі з різним напрямком польоту м’яча.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7. Методика навчання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Принцип послідовності (від простого до склад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ного, від основного до другорядного). Усебічність фізичної, морально-вольової, техніко-тактичної підготовки. 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8. Обладнання та інвентар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Ремонт кронштейнів для сітки, стійок, столів, ракетки. Заміна ігрового покриття ракетки. Про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філактичний догляд за ракетками. 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9. Психологічна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Значення засобів виховання психічних якостей і контроль рівня їх розвитку. Психорегулю</w:t>
      </w:r>
      <w:r w:rsidRPr="00FD3F1C">
        <w:rPr>
          <w:rFonts w:ascii="Times New Roman" w:hAnsi="Times New Roman"/>
          <w:color w:val="221E1F"/>
          <w:lang w:val="uk-UA"/>
        </w:rPr>
        <w:softHyphen/>
        <w:t>вальні тренування.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  <w:lang w:val="uk-UA"/>
        </w:rPr>
      </w:pP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 xml:space="preserve">Тема 10. Правила гри, організація змагань, система їх проведення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Ознайомлення з особливостями правил гри. </w:t>
      </w:r>
      <w:r w:rsidRPr="00FD3F1C">
        <w:rPr>
          <w:rFonts w:ascii="Times New Roman" w:hAnsi="Times New Roman"/>
          <w:color w:val="000000"/>
          <w:lang w:val="uk-UA"/>
        </w:rPr>
        <w:t>в</w:t>
      </w:r>
      <w:r w:rsidRPr="00FD3F1C">
        <w:rPr>
          <w:rFonts w:ascii="Times New Roman" w:hAnsi="Times New Roman"/>
          <w:color w:val="221E1F"/>
          <w:lang w:val="uk-UA"/>
        </w:rPr>
        <w:t xml:space="preserve">имоги до організації та проведення змагань із настільного тенісу. Система проведення змагань, вимоги до учасників. </w:t>
      </w:r>
      <w:r w:rsidRPr="00FD3F1C">
        <w:rPr>
          <w:rFonts w:ascii="Times New Roman" w:hAnsi="Times New Roman"/>
          <w:color w:val="000000"/>
          <w:lang w:val="uk-UA"/>
        </w:rPr>
        <w:t>к</w:t>
      </w:r>
      <w:r w:rsidRPr="00FD3F1C">
        <w:rPr>
          <w:rFonts w:ascii="Times New Roman" w:hAnsi="Times New Roman"/>
          <w:color w:val="221E1F"/>
          <w:lang w:val="uk-UA"/>
        </w:rPr>
        <w:t>онтрольні турніри.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lastRenderedPageBreak/>
        <w:t xml:space="preserve">Тема 11. Загальна та спеціальна фізична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Для фізичного розвитку учнів застосовують та</w:t>
      </w:r>
      <w:r w:rsidRPr="00FD3F1C">
        <w:rPr>
          <w:rFonts w:ascii="Times New Roman" w:hAnsi="Times New Roman"/>
          <w:color w:val="221E1F"/>
          <w:lang w:val="uk-UA"/>
        </w:rPr>
        <w:softHyphen/>
        <w:t>кі самі засоби, що і для груп 10-12-річних спортс</w:t>
      </w:r>
      <w:r w:rsidRPr="00FD3F1C">
        <w:rPr>
          <w:rFonts w:ascii="Times New Roman" w:hAnsi="Times New Roman"/>
          <w:color w:val="221E1F"/>
          <w:lang w:val="uk-UA"/>
        </w:rPr>
        <w:softHyphen/>
        <w:t>менів, але збільшуючи обсяг та інтенсивність на</w:t>
      </w:r>
      <w:r w:rsidRPr="00FD3F1C">
        <w:rPr>
          <w:rFonts w:ascii="Times New Roman" w:hAnsi="Times New Roman"/>
          <w:color w:val="221E1F"/>
          <w:lang w:val="uk-UA"/>
        </w:rPr>
        <w:softHyphen/>
        <w:t>вантажень.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12. Контрольні нормативи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Загальну та спеціальну підготовленість учнів перевіряють двічі на рік за контрольними норма</w:t>
      </w:r>
      <w:r w:rsidRPr="00FD3F1C">
        <w:rPr>
          <w:rFonts w:ascii="Times New Roman" w:hAnsi="Times New Roman"/>
          <w:color w:val="221E1F"/>
          <w:lang w:val="uk-UA"/>
        </w:rPr>
        <w:softHyphen/>
        <w:t>тивами, що наведені у додатках.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13. Інструкторська практика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000000"/>
          <w:lang w:val="uk-UA"/>
        </w:rPr>
        <w:t>о</w:t>
      </w:r>
      <w:r w:rsidRPr="00FD3F1C">
        <w:rPr>
          <w:color w:val="221E1F"/>
          <w:lang w:val="uk-UA"/>
        </w:rPr>
        <w:t>рганізації місць занять, саморобний інвен</w:t>
      </w:r>
      <w:r w:rsidRPr="00FD3F1C">
        <w:rPr>
          <w:color w:val="221E1F"/>
          <w:lang w:val="uk-UA"/>
        </w:rPr>
        <w:softHyphen/>
        <w:t xml:space="preserve">тар. Навчання учнів основ техніки гри. </w:t>
      </w:r>
      <w:r w:rsidRPr="00FD3F1C">
        <w:rPr>
          <w:color w:val="000000"/>
          <w:lang w:val="uk-UA"/>
        </w:rPr>
        <w:t>п</w:t>
      </w:r>
      <w:r w:rsidRPr="00FD3F1C">
        <w:rPr>
          <w:color w:val="221E1F"/>
          <w:lang w:val="uk-UA"/>
        </w:rPr>
        <w:t>роведен</w:t>
      </w:r>
      <w:r w:rsidRPr="00FD3F1C">
        <w:rPr>
          <w:color w:val="221E1F"/>
          <w:lang w:val="uk-UA"/>
        </w:rPr>
        <w:softHyphen/>
        <w:t xml:space="preserve">ня тренувальних занять. </w:t>
      </w:r>
      <w:r w:rsidRPr="00FD3F1C">
        <w:rPr>
          <w:color w:val="000000"/>
          <w:lang w:val="uk-UA"/>
        </w:rPr>
        <w:t>о</w:t>
      </w:r>
      <w:r w:rsidRPr="00FD3F1C">
        <w:rPr>
          <w:color w:val="221E1F"/>
          <w:lang w:val="uk-UA"/>
        </w:rPr>
        <w:t>рганізація змагань із настільного тенісу.</w:t>
      </w:r>
    </w:p>
    <w:p w:rsidR="00FD3F1C" w:rsidRPr="00FD3F1C" w:rsidRDefault="00FD3F1C" w:rsidP="00FD3F1C">
      <w:pPr>
        <w:pStyle w:val="Pa5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000000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>Пр</w:t>
      </w:r>
      <w:r w:rsidRPr="00FD3F1C">
        <w:rPr>
          <w:rFonts w:ascii="Times New Roman" w:hAnsi="Times New Roman"/>
          <w:b/>
          <w:color w:val="000000"/>
          <w:lang w:val="uk-UA"/>
        </w:rPr>
        <w:t>ак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тич</w:t>
      </w:r>
      <w:r w:rsidRPr="00FD3F1C">
        <w:rPr>
          <w:rFonts w:ascii="Times New Roman" w:hAnsi="Times New Roman"/>
          <w:b/>
          <w:color w:val="000000"/>
          <w:lang w:val="uk-UA"/>
        </w:rPr>
        <w:t>ні заня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/>
          <w:b/>
          <w:color w:val="000000"/>
          <w:lang w:val="uk-UA"/>
        </w:rPr>
        <w:t>я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1. Основи техніки й тактики гри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Сполучення складних подач із атакувальними і захисними ударами.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Почергові контрудари ліворуч і праворуч по діагоналі проти атакувальних ударів «вісімкою» (по прямій і по діагоналі).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Удар праворуч «топ-спін» проти «підрізуван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ня»; те саме проти довгої подачі «підрізуванням».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Парні ігри з використанням вивчених атаку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вальних ударів.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Захист «свічкою» із верхнім обертанням м’яча; те саме з обертанням м’яча вгору і вбік.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Подачі: </w:t>
      </w:r>
    </w:p>
    <w:p w:rsidR="00FD3F1C" w:rsidRPr="00FD3F1C" w:rsidRDefault="00FD3F1C" w:rsidP="00FD3F1C">
      <w:pPr>
        <w:pStyle w:val="Pa14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«підрізуванням» м’яча вниз праворуч і ліворуч різної довжини в сполученні з атакуваль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ними ударами ліворуч і праворуч; </w:t>
      </w:r>
    </w:p>
    <w:p w:rsidR="00FD3F1C" w:rsidRPr="00FD3F1C" w:rsidRDefault="00FD3F1C" w:rsidP="00FD3F1C">
      <w:pPr>
        <w:pStyle w:val="Pa14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із бічним обертанням м’яча ліворуч і праворуч у різному напрямку; </w:t>
      </w:r>
    </w:p>
    <w:p w:rsidR="00FD3F1C" w:rsidRPr="00FD3F1C" w:rsidRDefault="00FD3F1C" w:rsidP="00FD3F1C">
      <w:pPr>
        <w:pStyle w:val="Pa14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чергування серій подач різних за характером обертання м’яча. </w:t>
      </w:r>
    </w:p>
    <w:p w:rsidR="00FD3F1C" w:rsidRPr="00FD3F1C" w:rsidRDefault="00FD3F1C" w:rsidP="00FD3F1C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Відбивання складних подач ударами «накат», «підрізування», «підставка» і «топ-спін».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Удари: </w:t>
      </w:r>
    </w:p>
    <w:p w:rsidR="00FD3F1C" w:rsidRPr="00FD3F1C" w:rsidRDefault="00FD3F1C" w:rsidP="00FD3F1C">
      <w:pPr>
        <w:pStyle w:val="Pa14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ліворуч і праворуч проти «підставок», «підрі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зувань» і контрударів із різними обертаннями м’яча; </w:t>
      </w:r>
    </w:p>
    <w:p w:rsidR="00FD3F1C" w:rsidRPr="00FD3F1C" w:rsidRDefault="00FD3F1C" w:rsidP="00FD3F1C">
      <w:pPr>
        <w:pStyle w:val="Pa14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сильний завершальний удар праворуч без обертання в сполученні з укороченим м’ячем, що падає в центр стола, поблизу сітки, на край стола; </w:t>
      </w:r>
    </w:p>
    <w:p w:rsidR="00FD3F1C" w:rsidRPr="00FD3F1C" w:rsidRDefault="00FD3F1C" w:rsidP="00FD3F1C">
      <w:pPr>
        <w:pStyle w:val="Pa13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гра ударами «контртоп-спін» (перекручуван-ня) праворуч і ліворуч по діагоналях, по прямій із ближньої і середньої зон із виходом уперед. </w:t>
      </w:r>
    </w:p>
    <w:p w:rsidR="00FD3F1C" w:rsidRPr="00FD3F1C" w:rsidRDefault="00FD3F1C" w:rsidP="00FD3F1C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000000"/>
          <w:lang w:val="uk-UA"/>
        </w:rPr>
        <w:t>Т</w:t>
      </w:r>
      <w:r w:rsidRPr="00FD3F1C">
        <w:rPr>
          <w:rFonts w:ascii="Times New Roman" w:hAnsi="Times New Roman"/>
          <w:color w:val="221E1F"/>
          <w:lang w:val="uk-UA"/>
        </w:rPr>
        <w:t>ренування тактичних варіантів гри (атака на своїй подачі, на подачі суперника, із перехоплен</w:t>
      </w:r>
      <w:r w:rsidRPr="00FD3F1C">
        <w:rPr>
          <w:rFonts w:ascii="Times New Roman" w:hAnsi="Times New Roman"/>
          <w:color w:val="221E1F"/>
          <w:lang w:val="uk-UA"/>
        </w:rPr>
        <w:softHyphen/>
        <w:t>ням ініціативи, із сильного удару суперника).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lastRenderedPageBreak/>
        <w:t xml:space="preserve">Ігри (на рахунок двома м’ячами): </w:t>
      </w:r>
    </w:p>
    <w:p w:rsidR="00FD3F1C" w:rsidRPr="00FD3F1C" w:rsidRDefault="00FD3F1C" w:rsidP="00FD3F1C">
      <w:pPr>
        <w:pStyle w:val="Pa14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«підставкою» проти «підставки»;</w:t>
      </w:r>
    </w:p>
    <w:p w:rsidR="00FD3F1C" w:rsidRPr="00FD3F1C" w:rsidRDefault="00FD3F1C" w:rsidP="00FD3F1C">
      <w:pPr>
        <w:pStyle w:val="Pa14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тільки ударами «накат» ліворуч (праворуч) проти захисту «підрізуваннями» по кутах; </w:t>
      </w:r>
    </w:p>
    <w:p w:rsidR="00FD3F1C" w:rsidRPr="00FD3F1C" w:rsidRDefault="00FD3F1C" w:rsidP="00FD3F1C">
      <w:pPr>
        <w:pStyle w:val="Pa14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легкими «накатами» ліворуч і праворуч не провідною рукою; </w:t>
      </w:r>
    </w:p>
    <w:p w:rsidR="00FD3F1C" w:rsidRPr="00FD3F1C" w:rsidRDefault="00FD3F1C" w:rsidP="00FD3F1C">
      <w:pPr>
        <w:pStyle w:val="Pa14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в «крутиловку» строєм.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Тактика одиночної гри із різними за стилем суперниками (захисниками, нападаючими, комбі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наційними гравцями).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Особливості парних ігор.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>Тактика змішаних ігор. Тактика гри в різних зонах.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Методика навчання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Визначення помилок у техніці й тактиці гри інших учнів. Проведення частини навчально-тренувального заняття. Виправлення помилок.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3. Обладнання та інвентар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Ремонт спортивного інвентаря, заміна ігрового покриття ракеток.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4. Психологічна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Виховання волі, цілеспрямованості, завзятості. </w:t>
      </w:r>
      <w:r w:rsidRPr="00FD3F1C">
        <w:rPr>
          <w:rFonts w:ascii="Times New Roman" w:hAnsi="Times New Roman"/>
          <w:color w:val="000000"/>
          <w:lang w:val="uk-UA"/>
        </w:rPr>
        <w:t>в</w:t>
      </w:r>
      <w:r w:rsidRPr="00FD3F1C">
        <w:rPr>
          <w:rFonts w:ascii="Times New Roman" w:hAnsi="Times New Roman"/>
          <w:color w:val="221E1F"/>
          <w:lang w:val="uk-UA"/>
        </w:rPr>
        <w:t xml:space="preserve">иконання завдань тренера. </w:t>
      </w:r>
      <w:r w:rsidRPr="00FD3F1C">
        <w:rPr>
          <w:rFonts w:ascii="Times New Roman" w:hAnsi="Times New Roman"/>
          <w:color w:val="000000"/>
          <w:lang w:val="uk-UA"/>
        </w:rPr>
        <w:t>н</w:t>
      </w:r>
      <w:r w:rsidRPr="00FD3F1C">
        <w:rPr>
          <w:rFonts w:ascii="Times New Roman" w:hAnsi="Times New Roman"/>
          <w:color w:val="221E1F"/>
          <w:lang w:val="uk-UA"/>
        </w:rPr>
        <w:t>алаштування на змагання.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5. Загальна та спеціальна фізична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Розвиток спеціальних фізичних якостей: </w:t>
      </w:r>
    </w:p>
    <w:p w:rsidR="00FD3F1C" w:rsidRPr="00FD3F1C" w:rsidRDefault="00FD3F1C" w:rsidP="00FD3F1C">
      <w:pPr>
        <w:pStyle w:val="Pa14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імітація ударів ліворуч і праворуч; </w:t>
      </w:r>
    </w:p>
    <w:p w:rsidR="00FD3F1C" w:rsidRPr="00FD3F1C" w:rsidRDefault="00FD3F1C" w:rsidP="00FD3F1C">
      <w:pPr>
        <w:pStyle w:val="Pa14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переміщення у 3-метровій зоні біля стола «трикутником» за 30 с; </w:t>
      </w:r>
    </w:p>
    <w:p w:rsidR="00FD3F1C" w:rsidRPr="00FD3F1C" w:rsidRDefault="00FD3F1C" w:rsidP="00FD3F1C">
      <w:pPr>
        <w:pStyle w:val="Pa14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переміщення у 3-метровій зоні; </w:t>
      </w:r>
    </w:p>
    <w:p w:rsidR="00FD3F1C" w:rsidRPr="00FD3F1C" w:rsidRDefault="00FD3F1C" w:rsidP="00FD3F1C">
      <w:pPr>
        <w:pStyle w:val="Pa14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стрибки боком на обох ногах через гімнастич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ну лаву (заввишки 30–40 см); </w:t>
      </w:r>
    </w:p>
    <w:p w:rsidR="00FD3F1C" w:rsidRPr="00FD3F1C" w:rsidRDefault="00FD3F1C" w:rsidP="00FD3F1C">
      <w:pPr>
        <w:pStyle w:val="Pa14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переміщення в 3-метровому квадраті «вісімкою»; </w:t>
      </w:r>
    </w:p>
    <w:p w:rsidR="00FD3F1C" w:rsidRPr="00FD3F1C" w:rsidRDefault="00FD3F1C" w:rsidP="00FD3F1C">
      <w:pPr>
        <w:pStyle w:val="Pa14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гра на двох столах; </w:t>
      </w:r>
    </w:p>
    <w:p w:rsidR="00FD3F1C" w:rsidRPr="00FD3F1C" w:rsidRDefault="00FD3F1C" w:rsidP="00FD3F1C">
      <w:pPr>
        <w:pStyle w:val="Pa14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імітація ударів праворуч і ліворуч із обтяженням (обтяжена рукоятка, манжет на кисть).</w:t>
      </w:r>
    </w:p>
    <w:p w:rsidR="00FD3F1C" w:rsidRPr="00FD3F1C" w:rsidRDefault="00FD3F1C" w:rsidP="00FD3F1C">
      <w:pPr>
        <w:pStyle w:val="Pa5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>Тема 6. Участь у змаганнях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Тренувальні та контрольні ігри. Одиночні та парні ігри, командні змагання. Участь у змаган</w:t>
      </w:r>
      <w:r w:rsidRPr="00FD3F1C">
        <w:rPr>
          <w:rFonts w:ascii="Times New Roman" w:hAnsi="Times New Roman"/>
          <w:color w:val="221E1F"/>
          <w:lang w:val="uk-UA"/>
        </w:rPr>
        <w:softHyphen/>
        <w:t>нях із спортсменами III та II розряду.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7. Інструкторська практика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 xml:space="preserve">Проведення навчальних занять. </w:t>
      </w:r>
      <w:r w:rsidRPr="00FD3F1C">
        <w:rPr>
          <w:color w:val="000000"/>
          <w:lang w:val="uk-UA"/>
        </w:rPr>
        <w:t>о</w:t>
      </w:r>
      <w:r w:rsidRPr="00FD3F1C">
        <w:rPr>
          <w:color w:val="221E1F"/>
          <w:lang w:val="uk-UA"/>
        </w:rPr>
        <w:t xml:space="preserve">рганізація та проведення змагань. </w:t>
      </w:r>
      <w:r w:rsidRPr="00FD3F1C">
        <w:rPr>
          <w:color w:val="000000"/>
          <w:lang w:val="uk-UA"/>
        </w:rPr>
        <w:t>с</w:t>
      </w:r>
      <w:r w:rsidRPr="00FD3F1C">
        <w:rPr>
          <w:color w:val="221E1F"/>
          <w:lang w:val="uk-UA"/>
        </w:rPr>
        <w:t>кладання планів одного та серії занять.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lang w:val="uk-UA"/>
        </w:rPr>
      </w:pPr>
      <w:r w:rsidRPr="00FD3F1C">
        <w:rPr>
          <w:noProof/>
          <w:lang w:val="uk-UA" w:eastAsia="ru-RU"/>
        </w:rPr>
        <w:lastRenderedPageBreak/>
        <w:drawing>
          <wp:inline distT="0" distB="0" distL="0" distR="0">
            <wp:extent cx="4148913" cy="2928573"/>
            <wp:effectExtent l="19050" t="0" r="39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57" cy="293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b/>
          <w:bCs/>
          <w:color w:val="221E1F"/>
          <w:lang w:val="uk-UA"/>
        </w:rPr>
      </w:pP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FD3F1C">
        <w:rPr>
          <w:b/>
          <w:bCs/>
          <w:color w:val="221E1F"/>
          <w:lang w:val="uk-UA"/>
        </w:rPr>
        <w:t xml:space="preserve">Орієнтовний план занять </w:t>
      </w:r>
      <w:r w:rsidRPr="00FD3F1C">
        <w:rPr>
          <w:b/>
          <w:color w:val="000000"/>
          <w:lang w:val="uk-UA"/>
        </w:rPr>
        <w:t>дляучнів15–17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1701"/>
        <w:gridCol w:w="1701"/>
        <w:gridCol w:w="1560"/>
      </w:tblGrid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17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№ з/п</w:t>
            </w:r>
          </w:p>
        </w:tc>
        <w:tc>
          <w:tcPr>
            <w:tcW w:w="3827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Теми</w:t>
            </w:r>
          </w:p>
        </w:tc>
        <w:tc>
          <w:tcPr>
            <w:tcW w:w="4962" w:type="dxa"/>
            <w:gridSpan w:val="3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Кількість год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17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27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теоретичні заняття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практичні заняття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усього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Фізична культура та спорт в Україні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Історія розвитку на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>стільного тенісу в Укра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їні та за кордоном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Відомості про будову та функції організму людини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Вплив фізичних вправ на організм людини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Гігієна та загартову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вання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Основи техніки й такти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ки гри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10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54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Методика навчання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Обладнання та інвентар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Психологічна підготовка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10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Правила гри, організа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ція змагань, система їх проведення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Загальна та спеціальна фізична підготовка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40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12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Контрольні нормативи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lastRenderedPageBreak/>
              <w:t>13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Інструкторська прак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тика 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</w:t>
            </w:r>
          </w:p>
        </w:tc>
        <w:tc>
          <w:tcPr>
            <w:tcW w:w="3827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Участь у змаганнях</w:t>
            </w:r>
          </w:p>
        </w:tc>
        <w:tc>
          <w:tcPr>
            <w:tcW w:w="4962" w:type="dxa"/>
            <w:gridSpan w:val="3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Згідно з планом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26</w:t>
            </w:r>
          </w:p>
        </w:tc>
        <w:tc>
          <w:tcPr>
            <w:tcW w:w="170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114</w:t>
            </w:r>
          </w:p>
        </w:tc>
        <w:tc>
          <w:tcPr>
            <w:tcW w:w="156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140</w:t>
            </w:r>
          </w:p>
        </w:tc>
      </w:tr>
    </w:tbl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FD3F1C" w:rsidRPr="00FD3F1C" w:rsidRDefault="00FD3F1C" w:rsidP="00FD3F1C">
      <w:pPr>
        <w:pStyle w:val="Pa5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000000"/>
          <w:lang w:val="uk-UA"/>
        </w:rPr>
      </w:pPr>
      <w:r w:rsidRPr="00FD3F1C">
        <w:rPr>
          <w:rFonts w:ascii="Times New Roman" w:hAnsi="Times New Roman"/>
          <w:b/>
          <w:color w:val="000000"/>
          <w:lang w:val="uk-UA"/>
        </w:rPr>
        <w:t>Т</w:t>
      </w:r>
      <w:r w:rsidRPr="00FD3F1C">
        <w:rPr>
          <w:rFonts w:ascii="Times New Roman" w:hAnsi="Times New Roman"/>
          <w:b/>
          <w:bCs/>
          <w:color w:val="221E1F"/>
          <w:lang w:val="uk-UA"/>
        </w:rPr>
        <w:t>е</w:t>
      </w:r>
      <w:r w:rsidRPr="00FD3F1C">
        <w:rPr>
          <w:rFonts w:ascii="Times New Roman" w:hAnsi="Times New Roman"/>
          <w:b/>
          <w:color w:val="000000"/>
          <w:lang w:val="uk-UA"/>
        </w:rPr>
        <w:t>о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ретич</w:t>
      </w:r>
      <w:r w:rsidRPr="00FD3F1C">
        <w:rPr>
          <w:rFonts w:ascii="Times New Roman" w:hAnsi="Times New Roman"/>
          <w:b/>
          <w:color w:val="000000"/>
          <w:lang w:val="uk-UA"/>
        </w:rPr>
        <w:t>ні заня</w:t>
      </w:r>
      <w:r w:rsidRPr="00FD3F1C">
        <w:rPr>
          <w:rFonts w:ascii="Times New Roman" w:hAnsi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/>
          <w:b/>
          <w:color w:val="000000"/>
          <w:lang w:val="uk-UA"/>
        </w:rPr>
        <w:t>я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21E1F"/>
          <w:lang w:val="uk-UA"/>
        </w:rPr>
      </w:pPr>
      <w:r w:rsidRPr="00FD3F1C">
        <w:rPr>
          <w:rFonts w:ascii="Times New Roman" w:hAnsi="Times New Roman"/>
          <w:b/>
          <w:color w:val="000000"/>
          <w:lang w:val="uk-UA"/>
        </w:rPr>
        <w:t>Т</w:t>
      </w: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ема 1. </w:t>
      </w:r>
      <w:r w:rsidRPr="00FD3F1C">
        <w:rPr>
          <w:rFonts w:ascii="Times New Roman" w:hAnsi="Times New Roman"/>
          <w:b/>
          <w:color w:val="000000"/>
          <w:lang w:val="uk-UA"/>
        </w:rPr>
        <w:t>Ф</w:t>
      </w: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ізична культура та спорт в Україні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Здоров’я молодого покоління — основа розви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тку суспільства. 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Історія розвитку настільного тенісу в Україні та за кордоном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Розвиток гри за кордоном на сучасному етапі. 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3. Відомості про будову та функції організму людини 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>Значення занять на розвиток витривалості для підвищення функціональних можливостей серцево-судинної та дихальної систем. Значення правильного дихання для успішного виступу на змаганнях.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4. Вплив фізичних вправ на організм людини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 xml:space="preserve">Удосконалювання рухових можливостей юних спортсменів. </w:t>
      </w:r>
      <w:r w:rsidRPr="00FD3F1C">
        <w:rPr>
          <w:rFonts w:ascii="Times New Roman" w:hAnsi="Times New Roman"/>
          <w:color w:val="000000"/>
          <w:lang w:val="uk-UA"/>
        </w:rPr>
        <w:t>з</w:t>
      </w:r>
      <w:r w:rsidRPr="00FD3F1C">
        <w:rPr>
          <w:rFonts w:ascii="Times New Roman" w:hAnsi="Times New Roman"/>
          <w:color w:val="221E1F"/>
          <w:lang w:val="uk-UA"/>
        </w:rPr>
        <w:t>міцнення м’язів і зв’язок рухового апарата.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5. Гігієна та засоби загартування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Попередження травм, особливості травматизму в настільному тенісі. Надання першої допомо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ги травмованим учням. </w:t>
      </w:r>
      <w:r w:rsidRPr="00FD3F1C">
        <w:rPr>
          <w:rFonts w:ascii="Times New Roman" w:hAnsi="Times New Roman"/>
          <w:color w:val="000000"/>
          <w:lang w:val="uk-UA"/>
        </w:rPr>
        <w:t>х</w:t>
      </w:r>
      <w:r w:rsidRPr="00FD3F1C">
        <w:rPr>
          <w:rFonts w:ascii="Times New Roman" w:hAnsi="Times New Roman"/>
          <w:color w:val="221E1F"/>
          <w:lang w:val="uk-UA"/>
        </w:rPr>
        <w:t>арчування і режим дня спортсменів.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6. Основи техніки й тактики гри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Особливості шкіл настільного тенісу (радян</w:t>
      </w:r>
      <w:r w:rsidRPr="00FD3F1C">
        <w:rPr>
          <w:rFonts w:ascii="Times New Roman" w:hAnsi="Times New Roman"/>
          <w:color w:val="221E1F"/>
          <w:lang w:val="uk-UA"/>
        </w:rPr>
        <w:softHyphen/>
        <w:t>ська, європейська, японська та китайська шко</w:t>
      </w:r>
      <w:r w:rsidRPr="00FD3F1C">
        <w:rPr>
          <w:rFonts w:ascii="Times New Roman" w:hAnsi="Times New Roman"/>
          <w:color w:val="221E1F"/>
          <w:lang w:val="uk-UA"/>
        </w:rPr>
        <w:softHyphen/>
        <w:t>ли). Удосконалювання подач різної довжини та напрямку. Подачі-«двійники», прийом складних подач атакувальними ударами, «підставкою», «підрізуванням». Організація атаки через склад</w:t>
      </w:r>
      <w:r w:rsidRPr="00FD3F1C">
        <w:rPr>
          <w:rFonts w:ascii="Times New Roman" w:hAnsi="Times New Roman"/>
          <w:color w:val="221E1F"/>
          <w:lang w:val="uk-UA"/>
        </w:rPr>
        <w:softHyphen/>
        <w:t>ну подачу, атака зі складних подач суперника.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7. Обладнання та інвентар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Особливості догляду за ракетками «сендвич», їх ремонт.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8. Психологічна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Те саме, що у попередніх групах.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9. Правила гри, організація змагань, система їх проведення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Обов’язки суддів під час змагань, склад суд</w:t>
      </w:r>
      <w:r w:rsidRPr="00FD3F1C">
        <w:rPr>
          <w:rFonts w:ascii="Times New Roman" w:hAnsi="Times New Roman"/>
          <w:color w:val="221E1F"/>
          <w:lang w:val="uk-UA"/>
        </w:rPr>
        <w:softHyphen/>
        <w:t>дівських колегій, розклад ігор.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11. Загальна та спеціальна фізична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Вправи на розвиток швидкості, спритності, координації рухів, витривалості, гнучкості.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12. Контрольні нормативи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Загальну та спеціальну підготовленість учнів перевіряють двічі на рік.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lastRenderedPageBreak/>
        <w:t xml:space="preserve">Тема 13. Інструкторська практика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000000"/>
          <w:lang w:val="uk-UA"/>
        </w:rPr>
        <w:t>о</w:t>
      </w:r>
      <w:r w:rsidRPr="00FD3F1C">
        <w:rPr>
          <w:rFonts w:ascii="Times New Roman" w:hAnsi="Times New Roman"/>
          <w:color w:val="221E1F"/>
          <w:lang w:val="uk-UA"/>
        </w:rPr>
        <w:t>рганізації місць занять, саморобний інвен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тар. Навчання учнів основ техніки гри. </w:t>
      </w:r>
      <w:r w:rsidRPr="00FD3F1C">
        <w:rPr>
          <w:rFonts w:ascii="Times New Roman" w:hAnsi="Times New Roman"/>
          <w:color w:val="000000"/>
          <w:lang w:val="uk-UA"/>
        </w:rPr>
        <w:t>п</w:t>
      </w:r>
      <w:r w:rsidRPr="00FD3F1C">
        <w:rPr>
          <w:rFonts w:ascii="Times New Roman" w:hAnsi="Times New Roman"/>
          <w:color w:val="221E1F"/>
          <w:lang w:val="uk-UA"/>
        </w:rPr>
        <w:t>роведен</w:t>
      </w:r>
      <w:r w:rsidRPr="00FD3F1C">
        <w:rPr>
          <w:rFonts w:ascii="Times New Roman" w:hAnsi="Times New Roman"/>
          <w:color w:val="221E1F"/>
          <w:lang w:val="uk-UA"/>
        </w:rPr>
        <w:softHyphen/>
        <w:t>ня тренувальних занять. Проведення змагань із настільного тенісу.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lang w:val="uk-UA"/>
        </w:rPr>
      </w:pP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Пр</w:t>
      </w:r>
      <w:r w:rsidRPr="00FD3F1C">
        <w:rPr>
          <w:rFonts w:ascii="Times New Roman" w:hAnsi="Times New Roman" w:cs="Times New Roman"/>
          <w:b/>
          <w:lang w:val="uk-UA"/>
        </w:rPr>
        <w:t>ак</w:t>
      </w: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тич</w:t>
      </w:r>
      <w:r w:rsidRPr="00FD3F1C">
        <w:rPr>
          <w:rFonts w:ascii="Times New Roman" w:hAnsi="Times New Roman" w:cs="Times New Roman"/>
          <w:b/>
          <w:lang w:val="uk-UA"/>
        </w:rPr>
        <w:t>ні заня</w:t>
      </w: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тт</w:t>
      </w:r>
      <w:r w:rsidRPr="00FD3F1C">
        <w:rPr>
          <w:rFonts w:ascii="Times New Roman" w:hAnsi="Times New Roman" w:cs="Times New Roman"/>
          <w:b/>
          <w:lang w:val="uk-UA"/>
        </w:rPr>
        <w:t>я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  <w:lang w:val="uk-UA"/>
        </w:rPr>
      </w:pP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 xml:space="preserve">Тема 1. Основи техніки й тактики гри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Серійні удари («відкидка» праворуч (ліворуч) по діагоналі і по прямій; «накат» праворуч (ліво</w:t>
      </w:r>
      <w:r w:rsidRPr="00FD3F1C">
        <w:rPr>
          <w:rFonts w:ascii="Times New Roman" w:hAnsi="Times New Roman"/>
          <w:color w:val="221E1F"/>
          <w:lang w:val="uk-UA"/>
        </w:rPr>
        <w:softHyphen/>
        <w:t xml:space="preserve">руч) по діагоналі і по прямій; сполучення ударів «накат» праворуч і ліворуч у лівий кут столу). </w:t>
      </w:r>
      <w:r w:rsidRPr="00FD3F1C">
        <w:rPr>
          <w:rFonts w:ascii="Times New Roman" w:hAnsi="Times New Roman"/>
          <w:color w:val="000000"/>
          <w:lang w:val="uk-UA"/>
        </w:rPr>
        <w:t>п</w:t>
      </w:r>
      <w:r w:rsidRPr="00FD3F1C">
        <w:rPr>
          <w:rFonts w:ascii="Times New Roman" w:hAnsi="Times New Roman"/>
          <w:color w:val="221E1F"/>
          <w:lang w:val="uk-UA"/>
        </w:rPr>
        <w:t>о</w:t>
      </w:r>
      <w:r w:rsidRPr="00FD3F1C">
        <w:rPr>
          <w:rFonts w:ascii="Times New Roman" w:hAnsi="Times New Roman"/>
          <w:color w:val="221E1F"/>
          <w:lang w:val="uk-UA"/>
        </w:rPr>
        <w:softHyphen/>
        <w:t>дачаправоруч і ліворуч розученими ударами із завершенням комбінації атакувальними ударами «топ-спін» і «накат». Підвищення точності уда</w:t>
      </w:r>
      <w:r w:rsidRPr="00FD3F1C">
        <w:rPr>
          <w:rFonts w:ascii="Times New Roman" w:hAnsi="Times New Roman"/>
          <w:color w:val="221E1F"/>
          <w:lang w:val="uk-UA"/>
        </w:rPr>
        <w:softHyphen/>
        <w:t>рів і контрударів ліворуч і праворуч, змінюючи напрямок і довжину польоту м’яча. Чергування сильно підрізаних м’ячів із ударами «топ-спін». Завершальні удари з укороченими загальмова</w:t>
      </w:r>
      <w:r w:rsidRPr="00FD3F1C">
        <w:rPr>
          <w:rFonts w:ascii="Times New Roman" w:hAnsi="Times New Roman"/>
          <w:color w:val="221E1F"/>
          <w:lang w:val="uk-UA"/>
        </w:rPr>
        <w:softHyphen/>
        <w:t>ними м’ячами. Фінти кистю. Складні пересуван</w:t>
      </w:r>
      <w:r w:rsidRPr="00FD3F1C">
        <w:rPr>
          <w:rFonts w:ascii="Times New Roman" w:hAnsi="Times New Roman"/>
          <w:color w:val="221E1F"/>
          <w:lang w:val="uk-UA"/>
        </w:rPr>
        <w:softHyphen/>
        <w:t>ня на косі м’ячі, кидки на відбиття вкорочених м’ячів після сильних ударів, відбитих на відстані 3–4 м від стола. Удари ліворуч у кидку по вкоро</w:t>
      </w:r>
      <w:r w:rsidRPr="00FD3F1C">
        <w:rPr>
          <w:rFonts w:ascii="Times New Roman" w:hAnsi="Times New Roman"/>
          <w:color w:val="221E1F"/>
          <w:lang w:val="uk-UA"/>
        </w:rPr>
        <w:softHyphen/>
        <w:t>ченому м’ячу. Гра ударами «контртоп-спін» по діагоналі та по прямій праворуч і ліворуч проти «накату» і «топ-спіна» (перекручування). Парні ігри з різними партнерами і суперниками. Ігри двома м’ячами «накатами» ліворуч і праворуч, у «крутиловку» утрьох.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2. Методика навчання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Самостійне складання планів підготовки, ін</w:t>
      </w:r>
      <w:r w:rsidRPr="00FD3F1C">
        <w:rPr>
          <w:rFonts w:ascii="Times New Roman" w:hAnsi="Times New Roman"/>
          <w:color w:val="221E1F"/>
          <w:lang w:val="uk-UA"/>
        </w:rPr>
        <w:softHyphen/>
        <w:t>дивідуальних розминок і тренувальних занять.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3. Обладнання та інвентар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Ремонт ракеток, заміна ігрового покриття.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4. Психологічна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000000"/>
          <w:lang w:val="uk-UA"/>
        </w:rPr>
        <w:t>н</w:t>
      </w:r>
      <w:r w:rsidRPr="00FD3F1C">
        <w:rPr>
          <w:rFonts w:ascii="Times New Roman" w:hAnsi="Times New Roman"/>
          <w:color w:val="221E1F"/>
          <w:lang w:val="uk-UA"/>
        </w:rPr>
        <w:t>алаштування на змагання.</w:t>
      </w:r>
    </w:p>
    <w:p w:rsidR="00FD3F1C" w:rsidRPr="00FD3F1C" w:rsidRDefault="00FD3F1C" w:rsidP="00FD3F1C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5. Загальна та спеціальна фізична підготовка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Вправи згідно з планом підготовки.</w:t>
      </w:r>
    </w:p>
    <w:p w:rsidR="00FD3F1C" w:rsidRPr="00FD3F1C" w:rsidRDefault="00FD3F1C" w:rsidP="00FD3F1C">
      <w:pPr>
        <w:pStyle w:val="Pa5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>Тема 6. Участь у змаганнях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Одиночні та парні ігри, змагання з форою. Участь у змаганнях II і I розряду.</w:t>
      </w:r>
    </w:p>
    <w:p w:rsidR="00FD3F1C" w:rsidRPr="00FD3F1C" w:rsidRDefault="00FD3F1C" w:rsidP="00FD3F1C">
      <w:pPr>
        <w:pStyle w:val="Pa5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 xml:space="preserve">Тема 7. Інструкторська практика </w:t>
      </w:r>
    </w:p>
    <w:p w:rsidR="00FD3F1C" w:rsidRPr="00FD3F1C" w:rsidRDefault="00FD3F1C" w:rsidP="00FD3F1C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Складання індивідуальних завдань із фізичної та спеціальної підготовки. Проведення змагань, суддівство, аналіз змагальних ігор.</w:t>
      </w:r>
    </w:p>
    <w:p w:rsidR="00FD3F1C" w:rsidRPr="00FD3F1C" w:rsidRDefault="00FD3F1C" w:rsidP="00FD3F1C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  <w:lang w:val="uk-UA"/>
        </w:rPr>
      </w:pPr>
      <w:r w:rsidRPr="00FD3F1C">
        <w:rPr>
          <w:rFonts w:ascii="Times New Roman" w:hAnsi="Times New Roman" w:cs="Times New Roman"/>
          <w:b/>
          <w:bCs/>
          <w:color w:val="221E1F"/>
          <w:lang w:val="uk-UA"/>
        </w:rPr>
        <w:t>Література</w:t>
      </w:r>
    </w:p>
    <w:p w:rsidR="00FD3F1C" w:rsidRPr="00FD3F1C" w:rsidRDefault="00FD3F1C" w:rsidP="00FD3F1C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1. Байгулов Ю. П., Романин А. Н. Основы настольного тенниса. – М. : Физкультура и спорт, 1979.</w:t>
      </w:r>
    </w:p>
    <w:p w:rsidR="00FD3F1C" w:rsidRPr="00FD3F1C" w:rsidRDefault="00FD3F1C" w:rsidP="00FD3F1C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2. Барчукова Г. В. Настольный теннис. — М. : Физ</w:t>
      </w:r>
      <w:r w:rsidRPr="00FD3F1C">
        <w:rPr>
          <w:rFonts w:ascii="Times New Roman" w:hAnsi="Times New Roman"/>
          <w:color w:val="221E1F"/>
          <w:lang w:val="uk-UA"/>
        </w:rPr>
        <w:softHyphen/>
        <w:t>культура и спорт, 1989.</w:t>
      </w:r>
    </w:p>
    <w:p w:rsidR="00FD3F1C" w:rsidRPr="00FD3F1C" w:rsidRDefault="00FD3F1C" w:rsidP="00FD3F1C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3. Лян Чжо-Хуэй, Фу Ци-Фан. Настольный теннис. — М. : Физкультура и спорт, 1986.</w:t>
      </w:r>
    </w:p>
    <w:p w:rsidR="00FD3F1C" w:rsidRPr="00FD3F1C" w:rsidRDefault="00FD3F1C" w:rsidP="00FD3F1C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lastRenderedPageBreak/>
        <w:t xml:space="preserve">4. Ормаи Л. Современный настольный теннис. — М. : Физкультура и спорт, 1985. </w:t>
      </w:r>
    </w:p>
    <w:p w:rsidR="00FD3F1C" w:rsidRPr="00FD3F1C" w:rsidRDefault="00FD3F1C" w:rsidP="00FD3F1C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color w:val="221E1F"/>
          <w:lang w:val="uk-UA"/>
        </w:rPr>
        <w:t>5. Сергієнко Л. П. Тестування рухових здібностей. — К. : Олімпійська література, 2001.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color w:val="221E1F"/>
          <w:lang w:val="uk-UA"/>
        </w:rPr>
      </w:pPr>
      <w:r w:rsidRPr="00FD3F1C">
        <w:rPr>
          <w:color w:val="221E1F"/>
          <w:lang w:val="uk-UA"/>
        </w:rPr>
        <w:t>6. Цю Чжунхуэй, Чжуан Узяфу и др. Настольный тен</w:t>
      </w:r>
      <w:r w:rsidRPr="00FD3F1C">
        <w:rPr>
          <w:color w:val="221E1F"/>
          <w:lang w:val="uk-UA"/>
        </w:rPr>
        <w:softHyphen/>
        <w:t>нис. — М. : Физкультура и спорт, 1987.</w:t>
      </w:r>
    </w:p>
    <w:p w:rsidR="00FD3F1C" w:rsidRPr="00FD3F1C" w:rsidRDefault="00FD3F1C" w:rsidP="00FD3F1C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  <w:lang w:val="uk-UA"/>
        </w:rPr>
      </w:pPr>
      <w:r w:rsidRPr="00FD3F1C">
        <w:rPr>
          <w:rFonts w:ascii="Times New Roman" w:hAnsi="Times New Roman"/>
          <w:b/>
          <w:bCs/>
          <w:color w:val="221E1F"/>
          <w:lang w:val="uk-UA"/>
        </w:rPr>
        <w:t>Додаток</w:t>
      </w:r>
    </w:p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b/>
          <w:bCs/>
          <w:color w:val="221E1F"/>
          <w:lang w:val="uk-UA"/>
        </w:rPr>
      </w:pPr>
      <w:r w:rsidRPr="00FD3F1C">
        <w:rPr>
          <w:b/>
          <w:bCs/>
          <w:color w:val="221E1F"/>
          <w:lang w:val="uk-UA"/>
        </w:rPr>
        <w:t>Нормативи загальної та спеціальної фізичної підготовленості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993"/>
        <w:gridCol w:w="850"/>
        <w:gridCol w:w="992"/>
        <w:gridCol w:w="851"/>
        <w:gridCol w:w="992"/>
        <w:gridCol w:w="851"/>
        <w:gridCol w:w="992"/>
        <w:gridCol w:w="850"/>
      </w:tblGrid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376" w:type="dxa"/>
            <w:vMerge w:val="restart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Норматив</w:t>
            </w:r>
          </w:p>
        </w:tc>
        <w:tc>
          <w:tcPr>
            <w:tcW w:w="7371" w:type="dxa"/>
            <w:gridSpan w:val="8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Групи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376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підготовча</w:t>
            </w:r>
          </w:p>
        </w:tc>
        <w:tc>
          <w:tcPr>
            <w:tcW w:w="1843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молодша юнацька</w:t>
            </w:r>
          </w:p>
        </w:tc>
        <w:tc>
          <w:tcPr>
            <w:tcW w:w="1843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підліткова</w:t>
            </w:r>
          </w:p>
        </w:tc>
        <w:tc>
          <w:tcPr>
            <w:tcW w:w="1842" w:type="dxa"/>
            <w:gridSpan w:val="2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старша юнацька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376" w:type="dxa"/>
            <w:vMerge/>
          </w:tcPr>
          <w:p w:rsidR="00FD3F1C" w:rsidRPr="00FD3F1C" w:rsidRDefault="00FD3F1C" w:rsidP="00FD3F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дівчата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хлопці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дівчата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хлопці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дівчата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хлопці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дівчата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2"/>
              <w:spacing w:line="360" w:lineRule="auto"/>
              <w:jc w:val="center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b/>
                <w:bCs/>
                <w:color w:val="221E1F"/>
                <w:lang w:val="uk-UA"/>
              </w:rPr>
              <w:t>хлопці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«Човниковий» біг 5 × 20 м, с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18,5–18,8 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16,0–16,3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18,0– 18,3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15,5– 15,8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Біг 30 м із високого старту, с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5,2–5,5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5,1–5,4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5,2–5,4 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5,0–5,2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Біг 60 м із високого старту, с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9,8–10,0 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9,7–9,9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Стрибок у довжину з місця, см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156–165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175–180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165–170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180–185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Стрибок «кенгуру», кількість разів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5–8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10–12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7–10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12–14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12–15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15–20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15–20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20–25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Стрибки боком на обох ногах через гім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softHyphen/>
              <w:t xml:space="preserve">настичну лаву за 30 с, кількість разів 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15–18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18–20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35–40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45–50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75–80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80–85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85–90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85–90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Переміщення боком протягом 3 хв у 3-метровій зоні, кількість разів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90–95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105–110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110–115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120–125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115–120 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130–135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Переміщення вперед-назад протягом 1 хв у 3-метровій зоні, </w:t>
            </w:r>
            <w:r w:rsidRPr="00FD3F1C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кількість разів 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lastRenderedPageBreak/>
              <w:t xml:space="preserve">30–35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40–45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50–55 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50–55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–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lastRenderedPageBreak/>
              <w:t>Імітація ударів «накат» ліворуч протягом 1 хв, кількість разів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60–65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65–70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65–70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75–80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90–95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95–100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100–110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110–120</w:t>
            </w:r>
          </w:p>
        </w:tc>
      </w:tr>
      <w:tr w:rsidR="00FD3F1C" w:rsidRPr="00FD3F1C" w:rsidTr="00FD3F1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76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Імітація ударів «накат» праворуч протягом 1 хв, кількість разів</w:t>
            </w:r>
          </w:p>
        </w:tc>
        <w:tc>
          <w:tcPr>
            <w:tcW w:w="993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55–60 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 xml:space="preserve">65–70 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60–65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65–70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70–75</w:t>
            </w:r>
          </w:p>
        </w:tc>
        <w:tc>
          <w:tcPr>
            <w:tcW w:w="851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85–90</w:t>
            </w:r>
          </w:p>
        </w:tc>
        <w:tc>
          <w:tcPr>
            <w:tcW w:w="992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90–95</w:t>
            </w:r>
          </w:p>
        </w:tc>
        <w:tc>
          <w:tcPr>
            <w:tcW w:w="850" w:type="dxa"/>
          </w:tcPr>
          <w:p w:rsidR="00FD3F1C" w:rsidRPr="00FD3F1C" w:rsidRDefault="00FD3F1C" w:rsidP="00FD3F1C">
            <w:pPr>
              <w:pStyle w:val="Pa23"/>
              <w:spacing w:line="360" w:lineRule="auto"/>
              <w:rPr>
                <w:rFonts w:ascii="Times New Roman" w:hAnsi="Times New Roman"/>
                <w:color w:val="221E1F"/>
                <w:lang w:val="uk-UA"/>
              </w:rPr>
            </w:pPr>
            <w:r w:rsidRPr="00FD3F1C">
              <w:rPr>
                <w:rFonts w:ascii="Times New Roman" w:hAnsi="Times New Roman"/>
                <w:color w:val="221E1F"/>
                <w:lang w:val="uk-UA"/>
              </w:rPr>
              <w:t>105–110</w:t>
            </w:r>
          </w:p>
        </w:tc>
      </w:tr>
    </w:tbl>
    <w:p w:rsidR="00FD3F1C" w:rsidRPr="00FD3F1C" w:rsidRDefault="00FD3F1C" w:rsidP="00FD3F1C">
      <w:pPr>
        <w:tabs>
          <w:tab w:val="left" w:pos="993"/>
        </w:tabs>
        <w:spacing w:after="0"/>
        <w:ind w:firstLine="709"/>
        <w:rPr>
          <w:lang w:val="uk-UA"/>
        </w:rPr>
      </w:pPr>
    </w:p>
    <w:sectPr w:rsidR="00FD3F1C" w:rsidRPr="00FD3F1C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659"/>
    <w:multiLevelType w:val="hybridMultilevel"/>
    <w:tmpl w:val="16D2C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6750C7"/>
    <w:multiLevelType w:val="hybridMultilevel"/>
    <w:tmpl w:val="46EE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B49FB"/>
    <w:multiLevelType w:val="hybridMultilevel"/>
    <w:tmpl w:val="A720F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285970"/>
    <w:multiLevelType w:val="hybridMultilevel"/>
    <w:tmpl w:val="F33E1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6541F0"/>
    <w:multiLevelType w:val="hybridMultilevel"/>
    <w:tmpl w:val="BA665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641A36"/>
    <w:multiLevelType w:val="hybridMultilevel"/>
    <w:tmpl w:val="7F705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F1C"/>
    <w:rsid w:val="00076216"/>
    <w:rsid w:val="001717B4"/>
    <w:rsid w:val="001A6B80"/>
    <w:rsid w:val="001B5FFE"/>
    <w:rsid w:val="002144DE"/>
    <w:rsid w:val="00254A57"/>
    <w:rsid w:val="002949FF"/>
    <w:rsid w:val="003E4C1A"/>
    <w:rsid w:val="00404ACC"/>
    <w:rsid w:val="00441A46"/>
    <w:rsid w:val="00696913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  <w:rsid w:val="00FD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paragraph" w:customStyle="1" w:styleId="Pa12">
    <w:name w:val="Pa12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FD3F1C"/>
    <w:rPr>
      <w:rFonts w:cs="Myriad Pro"/>
      <w:color w:val="000000"/>
    </w:rPr>
  </w:style>
  <w:style w:type="paragraph" w:customStyle="1" w:styleId="Pa36">
    <w:name w:val="Pa36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54">
    <w:name w:val="Pa54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55">
    <w:name w:val="Pa55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FD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1C"/>
    <w:rPr>
      <w:rFonts w:ascii="Tahoma" w:hAnsi="Tahoma" w:cs="Tahoma"/>
      <w:sz w:val="16"/>
      <w:szCs w:val="16"/>
    </w:rPr>
  </w:style>
  <w:style w:type="paragraph" w:customStyle="1" w:styleId="Pa37">
    <w:name w:val="Pa37"/>
    <w:basedOn w:val="Default"/>
    <w:next w:val="Default"/>
    <w:uiPriority w:val="99"/>
    <w:rsid w:val="00FD3F1C"/>
    <w:pPr>
      <w:spacing w:line="181" w:lineRule="atLeast"/>
    </w:pPr>
    <w:rPr>
      <w:rFonts w:ascii="SchoolBookC" w:hAnsi="SchoolBookC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FD3F1C"/>
    <w:pPr>
      <w:spacing w:line="201" w:lineRule="atLeast"/>
    </w:pPr>
    <w:rPr>
      <w:rFonts w:cs="Times New Roman"/>
      <w:color w:val="auto"/>
    </w:rPr>
  </w:style>
  <w:style w:type="paragraph" w:styleId="a6">
    <w:name w:val="List Paragraph"/>
    <w:basedOn w:val="a"/>
    <w:uiPriority w:val="34"/>
    <w:qFormat/>
    <w:rsid w:val="00FD3F1C"/>
    <w:pPr>
      <w:ind w:left="720"/>
      <w:contextualSpacing/>
    </w:pPr>
  </w:style>
  <w:style w:type="paragraph" w:customStyle="1" w:styleId="Pa22">
    <w:name w:val="Pa22"/>
    <w:basedOn w:val="Default"/>
    <w:next w:val="Default"/>
    <w:uiPriority w:val="99"/>
    <w:rsid w:val="00FD3F1C"/>
    <w:pPr>
      <w:spacing w:line="181" w:lineRule="atLeast"/>
    </w:pPr>
    <w:rPr>
      <w:rFonts w:ascii="SchoolBookC" w:hAnsi="SchoolBookC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FD3F1C"/>
    <w:pPr>
      <w:spacing w:line="181" w:lineRule="atLeast"/>
    </w:pPr>
    <w:rPr>
      <w:rFonts w:ascii="SchoolBookC" w:hAnsi="SchoolBookC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3178</Words>
  <Characters>18118</Characters>
  <Application>Microsoft Office Word</Application>
  <DocSecurity>0</DocSecurity>
  <Lines>150</Lines>
  <Paragraphs>42</Paragraphs>
  <ScaleCrop>false</ScaleCrop>
  <Company>Osnova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2014-07-24T11:02:00Z</dcterms:created>
  <dcterms:modified xsi:type="dcterms:W3CDTF">2014-07-24T11:26:00Z</dcterms:modified>
</cp:coreProperties>
</file>